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2F8EE"/>
  <w:body>
    <w:p w14:paraId="48D55C6B" w14:textId="71218F90" w:rsidR="00B07E7A" w:rsidRPr="00F36733" w:rsidRDefault="00C01900">
      <w:pPr>
        <w:spacing w:line="400" w:lineRule="exact"/>
        <w:jc w:val="center"/>
        <w:rPr>
          <w:rFonts w:ascii="宋体" w:hAnsi="宋体"/>
          <w:b/>
          <w:sz w:val="28"/>
          <w:szCs w:val="24"/>
        </w:rPr>
      </w:pPr>
      <w:proofErr w:type="gramStart"/>
      <w:r w:rsidRPr="00C01900">
        <w:rPr>
          <w:rFonts w:ascii="宋体" w:hAnsi="宋体" w:hint="eastAsia"/>
          <w:b/>
          <w:sz w:val="28"/>
          <w:szCs w:val="24"/>
        </w:rPr>
        <w:t>浦林成山</w:t>
      </w:r>
      <w:proofErr w:type="gramEnd"/>
      <w:r w:rsidRPr="00C01900">
        <w:rPr>
          <w:rFonts w:ascii="宋体" w:hAnsi="宋体" w:hint="eastAsia"/>
          <w:b/>
          <w:sz w:val="28"/>
          <w:szCs w:val="24"/>
        </w:rPr>
        <w:t>山东工厂大门翻新改造外保温及饰面</w:t>
      </w:r>
      <w:r>
        <w:rPr>
          <w:rFonts w:ascii="宋体" w:hAnsi="宋体" w:hint="eastAsia"/>
          <w:b/>
          <w:sz w:val="28"/>
          <w:szCs w:val="24"/>
        </w:rPr>
        <w:t>技术</w:t>
      </w:r>
      <w:r w:rsidR="00731620" w:rsidRPr="00F36733">
        <w:rPr>
          <w:rFonts w:ascii="宋体" w:hAnsi="宋体" w:hint="eastAsia"/>
          <w:b/>
          <w:sz w:val="28"/>
          <w:szCs w:val="24"/>
        </w:rPr>
        <w:t>要求</w:t>
      </w:r>
    </w:p>
    <w:p w14:paraId="3C475AB3" w14:textId="77777777" w:rsidR="00B07E7A" w:rsidRDefault="00731620">
      <w:pPr>
        <w:spacing w:line="400" w:lineRule="exact"/>
        <w:rPr>
          <w:rFonts w:ascii="宋体" w:hAnsi="宋体"/>
          <w:sz w:val="24"/>
          <w:szCs w:val="24"/>
        </w:rPr>
      </w:pPr>
      <w:r>
        <w:rPr>
          <w:rFonts w:ascii="宋体" w:hAnsi="宋体" w:hint="eastAsia"/>
          <w:b/>
          <w:sz w:val="24"/>
          <w:szCs w:val="24"/>
        </w:rPr>
        <w:t>一、工程项目概况、招标范围</w:t>
      </w:r>
    </w:p>
    <w:p w14:paraId="186F591A" w14:textId="77777777" w:rsidR="00B07E7A" w:rsidRDefault="00731620">
      <w:pPr>
        <w:spacing w:line="400" w:lineRule="exact"/>
        <w:rPr>
          <w:rFonts w:ascii="宋体" w:hAnsi="宋体"/>
          <w:sz w:val="24"/>
          <w:szCs w:val="24"/>
        </w:rPr>
      </w:pPr>
      <w:r>
        <w:rPr>
          <w:rFonts w:ascii="宋体" w:hAnsi="宋体"/>
          <w:sz w:val="24"/>
          <w:szCs w:val="24"/>
        </w:rPr>
        <w:t>1</w:t>
      </w:r>
      <w:r>
        <w:rPr>
          <w:rFonts w:ascii="宋体" w:hAnsi="宋体" w:hint="eastAsia"/>
          <w:sz w:val="24"/>
          <w:szCs w:val="24"/>
        </w:rPr>
        <w:t>、本招标工程项目概况</w:t>
      </w:r>
    </w:p>
    <w:p w14:paraId="02B9E648" w14:textId="49EF3FCB" w:rsidR="00B07E7A" w:rsidRDefault="00731620" w:rsidP="00FE226D">
      <w:pPr>
        <w:spacing w:line="400" w:lineRule="exact"/>
        <w:ind w:firstLineChars="100" w:firstLine="240"/>
        <w:rPr>
          <w:rFonts w:ascii="宋体" w:hAnsi="宋体"/>
          <w:sz w:val="24"/>
          <w:szCs w:val="24"/>
        </w:rPr>
      </w:pPr>
      <w:r>
        <w:rPr>
          <w:rFonts w:ascii="宋体" w:hAnsi="宋体" w:hint="eastAsia"/>
          <w:sz w:val="24"/>
          <w:szCs w:val="24"/>
        </w:rPr>
        <w:t>1.1</w:t>
      </w:r>
      <w:r>
        <w:rPr>
          <w:rFonts w:ascii="宋体" w:hAnsi="宋体"/>
          <w:sz w:val="24"/>
          <w:szCs w:val="24"/>
        </w:rPr>
        <w:t xml:space="preserve"> </w:t>
      </w:r>
      <w:r>
        <w:rPr>
          <w:rFonts w:ascii="宋体" w:hAnsi="宋体" w:hint="eastAsia"/>
          <w:sz w:val="24"/>
          <w:szCs w:val="24"/>
        </w:rPr>
        <w:t>工程名称：</w:t>
      </w:r>
      <w:proofErr w:type="gramStart"/>
      <w:r w:rsidR="00C01900" w:rsidRPr="00C01900">
        <w:rPr>
          <w:rFonts w:ascii="宋体" w:hAnsi="宋体" w:hint="eastAsia"/>
          <w:sz w:val="24"/>
          <w:szCs w:val="24"/>
        </w:rPr>
        <w:t>浦林成山</w:t>
      </w:r>
      <w:proofErr w:type="gramEnd"/>
      <w:r w:rsidR="00C01900" w:rsidRPr="00C01900">
        <w:rPr>
          <w:rFonts w:ascii="宋体" w:hAnsi="宋体" w:hint="eastAsia"/>
          <w:sz w:val="24"/>
          <w:szCs w:val="24"/>
        </w:rPr>
        <w:t>山东工厂大门翻新改造外保温及饰面</w:t>
      </w:r>
    </w:p>
    <w:p w14:paraId="30C41599" w14:textId="7A6F1B9F" w:rsidR="00B07E7A" w:rsidRDefault="00731620">
      <w:pPr>
        <w:spacing w:line="400" w:lineRule="exact"/>
        <w:ind w:firstLineChars="100" w:firstLine="24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工程地点：山东省</w:t>
      </w:r>
      <w:proofErr w:type="gramStart"/>
      <w:r>
        <w:rPr>
          <w:rFonts w:ascii="宋体" w:hAnsi="宋体" w:hint="eastAsia"/>
          <w:sz w:val="24"/>
          <w:szCs w:val="24"/>
        </w:rPr>
        <w:t>荣成市浦林成山</w:t>
      </w:r>
      <w:proofErr w:type="gramEnd"/>
      <w:r w:rsidR="00FE226D">
        <w:rPr>
          <w:rFonts w:ascii="宋体" w:hAnsi="宋体" w:hint="eastAsia"/>
          <w:sz w:val="24"/>
          <w:szCs w:val="24"/>
        </w:rPr>
        <w:t>厂区</w:t>
      </w:r>
    </w:p>
    <w:p w14:paraId="6D7D6653" w14:textId="6E1BC14C" w:rsidR="00B07E7A" w:rsidRDefault="00731620">
      <w:pPr>
        <w:spacing w:line="400" w:lineRule="exact"/>
        <w:ind w:firstLineChars="100" w:firstLine="240"/>
        <w:rPr>
          <w:rFonts w:ascii="宋体" w:hAnsi="宋体"/>
          <w:sz w:val="24"/>
          <w:szCs w:val="24"/>
        </w:rPr>
      </w:pPr>
      <w:r>
        <w:rPr>
          <w:rFonts w:ascii="宋体" w:hAnsi="宋体" w:hint="eastAsia"/>
          <w:sz w:val="24"/>
          <w:szCs w:val="24"/>
        </w:rPr>
        <w:t>1.3 概况：</w:t>
      </w:r>
      <w:r w:rsidR="009A31A2">
        <w:rPr>
          <w:rFonts w:ascii="宋体" w:hAnsi="宋体" w:hint="eastAsia"/>
          <w:sz w:val="24"/>
          <w:szCs w:val="24"/>
        </w:rPr>
        <w:t>山东工厂大门口翻新改造，</w:t>
      </w:r>
      <w:r w:rsidR="00C01900">
        <w:rPr>
          <w:rFonts w:ascii="宋体" w:hAnsi="宋体" w:hint="eastAsia"/>
          <w:sz w:val="24"/>
          <w:szCs w:val="24"/>
        </w:rPr>
        <w:t>耳房施工外保温及外饰面，门楼施工保温线条及外饰面</w:t>
      </w:r>
      <w:r w:rsidR="00FE226D">
        <w:rPr>
          <w:rFonts w:ascii="宋体" w:hAnsi="宋体" w:hint="eastAsia"/>
          <w:sz w:val="24"/>
          <w:szCs w:val="24"/>
        </w:rPr>
        <w:t>。</w:t>
      </w:r>
    </w:p>
    <w:p w14:paraId="5BB6291A" w14:textId="454E9760" w:rsidR="00B07E7A" w:rsidRDefault="00731620" w:rsidP="005B30E5">
      <w:pPr>
        <w:spacing w:line="400" w:lineRule="exact"/>
        <w:rPr>
          <w:rFonts w:ascii="宋体" w:hAnsi="宋体"/>
          <w:sz w:val="24"/>
          <w:szCs w:val="24"/>
        </w:rPr>
      </w:pPr>
      <w:r>
        <w:rPr>
          <w:rFonts w:ascii="宋体" w:hAnsi="宋体"/>
          <w:sz w:val="24"/>
          <w:szCs w:val="24"/>
        </w:rPr>
        <w:t>2</w:t>
      </w:r>
      <w:r>
        <w:rPr>
          <w:rFonts w:ascii="宋体" w:hAnsi="宋体" w:hint="eastAsia"/>
          <w:sz w:val="24"/>
          <w:szCs w:val="24"/>
        </w:rPr>
        <w:t>、招标范围：</w:t>
      </w:r>
      <w:r w:rsidR="00C01900">
        <w:rPr>
          <w:rFonts w:ascii="宋体" w:hAnsi="宋体" w:hint="eastAsia"/>
          <w:sz w:val="24"/>
          <w:szCs w:val="24"/>
        </w:rPr>
        <w:t>外保温施工、保温线条、外饰</w:t>
      </w:r>
      <w:proofErr w:type="gramStart"/>
      <w:r w:rsidR="00C01900">
        <w:rPr>
          <w:rFonts w:ascii="宋体" w:hAnsi="宋体" w:hint="eastAsia"/>
          <w:sz w:val="24"/>
          <w:szCs w:val="24"/>
        </w:rPr>
        <w:t>面施工</w:t>
      </w:r>
      <w:proofErr w:type="gramEnd"/>
      <w:r w:rsidR="00C01900">
        <w:rPr>
          <w:rFonts w:ascii="宋体" w:hAnsi="宋体" w:hint="eastAsia"/>
          <w:sz w:val="24"/>
          <w:szCs w:val="24"/>
        </w:rPr>
        <w:t>及外墙雨水管施工</w:t>
      </w:r>
      <w:r w:rsidR="005E0706">
        <w:rPr>
          <w:rFonts w:ascii="宋体" w:hAnsi="宋体" w:hint="eastAsia"/>
          <w:sz w:val="24"/>
          <w:szCs w:val="24"/>
        </w:rPr>
        <w:t>等。</w:t>
      </w:r>
    </w:p>
    <w:p w14:paraId="7653BC69" w14:textId="77777777" w:rsidR="00B07E7A" w:rsidRDefault="00731620">
      <w:pPr>
        <w:spacing w:line="400" w:lineRule="exact"/>
        <w:rPr>
          <w:rFonts w:ascii="宋体" w:hAnsi="宋体"/>
          <w:b/>
          <w:sz w:val="24"/>
          <w:szCs w:val="24"/>
        </w:rPr>
      </w:pPr>
      <w:r>
        <w:rPr>
          <w:rFonts w:ascii="宋体" w:hAnsi="宋体" w:hint="eastAsia"/>
          <w:b/>
          <w:sz w:val="24"/>
          <w:szCs w:val="24"/>
        </w:rPr>
        <w:t>二、工期要求</w:t>
      </w:r>
    </w:p>
    <w:p w14:paraId="59709FB4" w14:textId="7613A3DF" w:rsidR="002F57B5" w:rsidRDefault="00853CBC" w:rsidP="00D219E6">
      <w:pPr>
        <w:spacing w:line="400" w:lineRule="exact"/>
        <w:ind w:firstLine="480"/>
        <w:rPr>
          <w:rFonts w:ascii="宋体" w:hAnsi="宋体"/>
          <w:sz w:val="24"/>
          <w:szCs w:val="24"/>
        </w:rPr>
      </w:pPr>
      <w:r>
        <w:rPr>
          <w:rFonts w:ascii="宋体" w:hAnsi="宋体" w:hint="eastAsia"/>
          <w:sz w:val="24"/>
          <w:szCs w:val="24"/>
        </w:rPr>
        <w:t>总工期</w:t>
      </w:r>
      <w:r w:rsidR="009A31A2">
        <w:rPr>
          <w:rFonts w:ascii="宋体" w:hAnsi="宋体"/>
          <w:sz w:val="24"/>
          <w:szCs w:val="24"/>
        </w:rPr>
        <w:t>14</w:t>
      </w:r>
      <w:r w:rsidR="0069705D">
        <w:rPr>
          <w:rFonts w:ascii="宋体" w:hAnsi="宋体" w:hint="eastAsia"/>
          <w:sz w:val="24"/>
          <w:szCs w:val="24"/>
        </w:rPr>
        <w:t>天</w:t>
      </w:r>
      <w:r w:rsidR="00C477D0">
        <w:rPr>
          <w:rFonts w:ascii="宋体" w:hAnsi="宋体" w:hint="eastAsia"/>
          <w:sz w:val="24"/>
          <w:szCs w:val="24"/>
        </w:rPr>
        <w:t>。</w:t>
      </w:r>
    </w:p>
    <w:p w14:paraId="129D276F" w14:textId="77777777" w:rsidR="00B07E7A" w:rsidRDefault="00731620">
      <w:pPr>
        <w:spacing w:line="400" w:lineRule="exact"/>
        <w:rPr>
          <w:rFonts w:ascii="宋体" w:hAnsi="宋体"/>
          <w:b/>
          <w:sz w:val="24"/>
          <w:szCs w:val="24"/>
        </w:rPr>
      </w:pPr>
      <w:r>
        <w:rPr>
          <w:rFonts w:ascii="宋体" w:hAnsi="宋体" w:hint="eastAsia"/>
          <w:b/>
          <w:sz w:val="24"/>
          <w:szCs w:val="24"/>
        </w:rPr>
        <w:t>三、保修期：</w:t>
      </w:r>
    </w:p>
    <w:p w14:paraId="31FE88BE" w14:textId="7DDFDCD6" w:rsidR="00B07E7A" w:rsidRDefault="00731620" w:rsidP="00384156">
      <w:pPr>
        <w:spacing w:line="400" w:lineRule="exact"/>
        <w:ind w:firstLineChars="300" w:firstLine="720"/>
        <w:rPr>
          <w:rFonts w:ascii="宋体" w:hAnsi="宋体"/>
          <w:b/>
          <w:sz w:val="24"/>
          <w:szCs w:val="24"/>
        </w:rPr>
      </w:pPr>
      <w:r>
        <w:rPr>
          <w:rFonts w:ascii="宋体" w:hAnsi="宋体" w:hint="eastAsia"/>
          <w:sz w:val="24"/>
          <w:szCs w:val="24"/>
        </w:rPr>
        <w:t>质量保修期为1年</w:t>
      </w:r>
      <w:r w:rsidR="005B145F">
        <w:rPr>
          <w:rFonts w:ascii="宋体" w:hAnsi="宋体" w:hint="eastAsia"/>
          <w:sz w:val="24"/>
          <w:szCs w:val="24"/>
        </w:rPr>
        <w:t>。</w:t>
      </w:r>
    </w:p>
    <w:p w14:paraId="7192F643" w14:textId="1E67A03B" w:rsidR="00351254" w:rsidRDefault="00731620">
      <w:pPr>
        <w:spacing w:line="400" w:lineRule="exact"/>
        <w:rPr>
          <w:rFonts w:ascii="宋体" w:hAnsi="宋体"/>
          <w:b/>
          <w:sz w:val="24"/>
          <w:szCs w:val="24"/>
        </w:rPr>
      </w:pPr>
      <w:r>
        <w:rPr>
          <w:rFonts w:ascii="宋体" w:hAnsi="宋体" w:hint="eastAsia"/>
          <w:b/>
          <w:sz w:val="24"/>
          <w:szCs w:val="24"/>
        </w:rPr>
        <w:t>四、</w:t>
      </w:r>
      <w:r w:rsidR="00351254">
        <w:rPr>
          <w:rFonts w:ascii="宋体" w:hAnsi="宋体" w:hint="eastAsia"/>
          <w:b/>
          <w:sz w:val="24"/>
          <w:szCs w:val="24"/>
        </w:rPr>
        <w:t>施工技术要求</w:t>
      </w:r>
    </w:p>
    <w:p w14:paraId="0CD0BC70" w14:textId="1852793F" w:rsidR="00B07E7A" w:rsidRDefault="00351254">
      <w:pPr>
        <w:spacing w:line="400" w:lineRule="exact"/>
        <w:rPr>
          <w:rFonts w:ascii="宋体" w:hAnsi="宋体"/>
          <w:sz w:val="24"/>
          <w:szCs w:val="24"/>
        </w:rPr>
      </w:pPr>
      <w:r>
        <w:rPr>
          <w:rFonts w:ascii="宋体" w:hAnsi="宋体" w:hint="eastAsia"/>
          <w:b/>
          <w:sz w:val="24"/>
          <w:szCs w:val="24"/>
        </w:rPr>
        <w:t>A、</w:t>
      </w:r>
      <w:r w:rsidR="00D93B89">
        <w:rPr>
          <w:rFonts w:ascii="宋体" w:hAnsi="宋体" w:hint="eastAsia"/>
          <w:b/>
          <w:sz w:val="24"/>
          <w:szCs w:val="24"/>
        </w:rPr>
        <w:t>外保温</w:t>
      </w:r>
      <w:r>
        <w:rPr>
          <w:rFonts w:ascii="宋体" w:hAnsi="宋体" w:hint="eastAsia"/>
          <w:b/>
          <w:sz w:val="24"/>
          <w:szCs w:val="24"/>
        </w:rPr>
        <w:t>施工</w:t>
      </w:r>
      <w:r w:rsidR="00731620">
        <w:rPr>
          <w:rFonts w:ascii="宋体" w:hAnsi="宋体" w:hint="eastAsia"/>
          <w:b/>
          <w:sz w:val="24"/>
          <w:szCs w:val="24"/>
        </w:rPr>
        <w:t>：</w:t>
      </w:r>
      <w:r w:rsidR="00731620">
        <w:rPr>
          <w:rFonts w:ascii="宋体" w:hAnsi="宋体" w:hint="eastAsia"/>
          <w:sz w:val="24"/>
          <w:szCs w:val="24"/>
        </w:rPr>
        <w:t xml:space="preserve"> </w:t>
      </w:r>
    </w:p>
    <w:p w14:paraId="14FA6309" w14:textId="77777777" w:rsidR="00D93B89" w:rsidRPr="00D93B89" w:rsidRDefault="00D93B89" w:rsidP="00D93B89">
      <w:pPr>
        <w:pStyle w:val="a6"/>
        <w:tabs>
          <w:tab w:val="left" w:pos="840"/>
          <w:tab w:val="left" w:pos="1260"/>
        </w:tabs>
        <w:spacing w:line="460" w:lineRule="exact"/>
        <w:ind w:leftChars="0" w:left="0"/>
        <w:jc w:val="left"/>
        <w:rPr>
          <w:rFonts w:ascii="宋体" w:hAnsi="宋体"/>
          <w:sz w:val="24"/>
          <w:szCs w:val="24"/>
        </w:rPr>
      </w:pPr>
      <w:r w:rsidRPr="00D93B89">
        <w:rPr>
          <w:rFonts w:ascii="宋体" w:hAnsi="宋体" w:hint="eastAsia"/>
          <w:sz w:val="24"/>
          <w:szCs w:val="24"/>
        </w:rPr>
        <w:t>（一）、工程技术要求：</w:t>
      </w:r>
    </w:p>
    <w:p w14:paraId="64B60039" w14:textId="77777777" w:rsidR="00D93B89" w:rsidRPr="00D93B89" w:rsidRDefault="00D93B89" w:rsidP="00D93B89">
      <w:pPr>
        <w:pStyle w:val="a6"/>
        <w:numPr>
          <w:ilvl w:val="0"/>
          <w:numId w:val="1"/>
        </w:numPr>
        <w:tabs>
          <w:tab w:val="left" w:pos="360"/>
          <w:tab w:val="left" w:pos="840"/>
          <w:tab w:val="left" w:pos="1260"/>
        </w:tabs>
        <w:spacing w:after="0" w:line="460" w:lineRule="exact"/>
        <w:ind w:leftChars="0"/>
        <w:jc w:val="left"/>
        <w:rPr>
          <w:rFonts w:ascii="宋体" w:hAnsi="宋体"/>
          <w:sz w:val="24"/>
          <w:szCs w:val="24"/>
        </w:rPr>
      </w:pPr>
      <w:r w:rsidRPr="00D93B89">
        <w:rPr>
          <w:rFonts w:ascii="宋体" w:hAnsi="宋体" w:hint="eastAsia"/>
          <w:sz w:val="24"/>
          <w:szCs w:val="24"/>
        </w:rPr>
        <w:t>执行标准：</w:t>
      </w:r>
    </w:p>
    <w:p w14:paraId="35336E23"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1.1 《民用建筑热工设计规范》                                   GB50176-93</w:t>
      </w:r>
    </w:p>
    <w:p w14:paraId="11150FFB"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1.2 《民用建筑节能设计标准》（采暖居住建筑部分）                JGJ29-95</w:t>
      </w:r>
    </w:p>
    <w:p w14:paraId="7012CCCC"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1.3 《居住建筑节能设计标准》                                   DBJ14-037-2012</w:t>
      </w:r>
    </w:p>
    <w:p w14:paraId="1C47AC4B"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1.4 《膨胀聚苯板薄抹灰外墙外保温系统》                         JG149-2003</w:t>
      </w:r>
    </w:p>
    <w:p w14:paraId="04A9683B"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1.5 《外墙外保温建筑构造》                                     99J121-2</w:t>
      </w:r>
    </w:p>
    <w:p w14:paraId="72104EA3"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1.6 《建筑用硅酮结构密封膏》                                   GB16766</w:t>
      </w:r>
    </w:p>
    <w:p w14:paraId="76A5ADAF"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1.7 《外墙外保温应用技术规程》                                 DBJ14-035-2007</w:t>
      </w:r>
    </w:p>
    <w:p w14:paraId="4D05171F" w14:textId="77777777" w:rsidR="00D93B89" w:rsidRPr="00D93B89" w:rsidRDefault="00D93B89" w:rsidP="00D93B89">
      <w:pPr>
        <w:pStyle w:val="a6"/>
        <w:tabs>
          <w:tab w:val="left" w:pos="840"/>
          <w:tab w:val="left" w:pos="1260"/>
        </w:tabs>
        <w:spacing w:line="460" w:lineRule="exact"/>
        <w:ind w:leftChars="0" w:left="0" w:firstLine="420"/>
        <w:jc w:val="left"/>
        <w:rPr>
          <w:rFonts w:ascii="宋体" w:hAnsi="宋体"/>
          <w:sz w:val="24"/>
          <w:szCs w:val="24"/>
        </w:rPr>
      </w:pPr>
      <w:r w:rsidRPr="00D93B89">
        <w:rPr>
          <w:rFonts w:ascii="宋体" w:hAnsi="宋体" w:hint="eastAsia"/>
          <w:sz w:val="24"/>
          <w:szCs w:val="24"/>
        </w:rPr>
        <w:t xml:space="preserve">1.8 《严寒和寒冷地区居住建筑节能标准设计》                     </w:t>
      </w:r>
      <w:r w:rsidRPr="00D93B89">
        <w:rPr>
          <w:rFonts w:ascii="宋体" w:hAnsi="宋体"/>
          <w:sz w:val="24"/>
          <w:szCs w:val="24"/>
        </w:rPr>
        <w:t>JGJ26-2010</w:t>
      </w:r>
    </w:p>
    <w:p w14:paraId="5754E68A" w14:textId="77777777" w:rsidR="00D93B89" w:rsidRPr="00D93B89" w:rsidRDefault="00D93B89" w:rsidP="00D93B89">
      <w:pPr>
        <w:pStyle w:val="af3"/>
        <w:spacing w:line="460" w:lineRule="exact"/>
        <w:ind w:firstLine="0"/>
        <w:rPr>
          <w:rFonts w:ascii="宋体" w:hAnsi="宋体" w:cs="黑体"/>
          <w:kern w:val="2"/>
          <w:sz w:val="24"/>
          <w:szCs w:val="24"/>
        </w:rPr>
      </w:pPr>
      <w:r w:rsidRPr="00D93B89">
        <w:rPr>
          <w:rFonts w:ascii="宋体" w:hAnsi="宋体" w:cs="黑体" w:hint="eastAsia"/>
          <w:kern w:val="2"/>
          <w:sz w:val="24"/>
          <w:szCs w:val="24"/>
        </w:rPr>
        <w:t>2、外保温具体施工范围及技术要求：</w:t>
      </w:r>
    </w:p>
    <w:p w14:paraId="6F1D13A6" w14:textId="5E8E7007" w:rsidR="00D93B89" w:rsidRPr="00D93B89" w:rsidRDefault="00D93B89" w:rsidP="00D93B89">
      <w:pPr>
        <w:pStyle w:val="af3"/>
        <w:spacing w:line="460" w:lineRule="exact"/>
        <w:ind w:firstLine="0"/>
        <w:rPr>
          <w:rFonts w:ascii="宋体" w:hAnsi="宋体" w:cs="黑体"/>
          <w:kern w:val="2"/>
          <w:sz w:val="24"/>
          <w:szCs w:val="24"/>
        </w:rPr>
      </w:pPr>
      <w:r w:rsidRPr="00D93B89">
        <w:rPr>
          <w:rFonts w:ascii="宋体" w:hAnsi="宋体" w:cs="黑体" w:hint="eastAsia"/>
          <w:kern w:val="2"/>
          <w:sz w:val="24"/>
          <w:szCs w:val="24"/>
        </w:rPr>
        <w:t xml:space="preserve">   </w:t>
      </w:r>
      <w:r>
        <w:rPr>
          <w:rFonts w:ascii="宋体" w:hAnsi="宋体" w:cs="黑体" w:hint="eastAsia"/>
          <w:kern w:val="2"/>
          <w:sz w:val="24"/>
          <w:szCs w:val="24"/>
        </w:rPr>
        <w:t xml:space="preserve"> </w:t>
      </w:r>
      <w:r w:rsidRPr="00D93B89">
        <w:rPr>
          <w:rFonts w:ascii="宋体" w:hAnsi="宋体" w:cs="黑体" w:hint="eastAsia"/>
          <w:kern w:val="2"/>
          <w:sz w:val="24"/>
          <w:szCs w:val="24"/>
        </w:rPr>
        <w:t>采用50mm厚阻燃EPS板作保温处理。采用点圈式粘贴阻燃型EPS板，单</w:t>
      </w:r>
      <w:proofErr w:type="gramStart"/>
      <w:r w:rsidRPr="00D93B89">
        <w:rPr>
          <w:rFonts w:ascii="宋体" w:hAnsi="宋体" w:cs="黑体" w:hint="eastAsia"/>
          <w:kern w:val="2"/>
          <w:sz w:val="24"/>
          <w:szCs w:val="24"/>
        </w:rPr>
        <w:t>块苯板</w:t>
      </w:r>
      <w:proofErr w:type="gramEnd"/>
      <w:r w:rsidRPr="00D93B89">
        <w:rPr>
          <w:rFonts w:ascii="宋体" w:hAnsi="宋体" w:cs="黑体" w:hint="eastAsia"/>
          <w:kern w:val="2"/>
          <w:sz w:val="24"/>
          <w:szCs w:val="24"/>
        </w:rPr>
        <w:t>粘贴砂浆面积不得少于40%，</w:t>
      </w:r>
      <w:proofErr w:type="gramStart"/>
      <w:r w:rsidRPr="00D93B89">
        <w:rPr>
          <w:rFonts w:ascii="宋体" w:hAnsi="宋体" w:cs="黑体" w:hint="eastAsia"/>
          <w:kern w:val="2"/>
          <w:sz w:val="24"/>
          <w:szCs w:val="24"/>
        </w:rPr>
        <w:t>苯板拼头</w:t>
      </w:r>
      <w:proofErr w:type="gramEnd"/>
      <w:r w:rsidRPr="00D93B89">
        <w:rPr>
          <w:rFonts w:ascii="宋体" w:hAnsi="宋体" w:cs="黑体" w:hint="eastAsia"/>
          <w:kern w:val="2"/>
          <w:sz w:val="24"/>
          <w:szCs w:val="24"/>
        </w:rPr>
        <w:t>接缝处不得采用砂浆粘贴，对板间缝隙超过1.5mm、空调套管根部等空隙部位必须采用聚氨酯发泡胶填充密实，门窗洞口</w:t>
      </w:r>
      <w:proofErr w:type="gramStart"/>
      <w:r w:rsidRPr="00D93B89">
        <w:rPr>
          <w:rFonts w:ascii="宋体" w:hAnsi="宋体" w:cs="黑体" w:hint="eastAsia"/>
          <w:kern w:val="2"/>
          <w:sz w:val="24"/>
          <w:szCs w:val="24"/>
        </w:rPr>
        <w:t>处苯板</w:t>
      </w:r>
      <w:proofErr w:type="gramEnd"/>
      <w:r w:rsidRPr="00D93B89">
        <w:rPr>
          <w:rFonts w:ascii="宋体" w:hAnsi="宋体" w:cs="黑体" w:hint="eastAsia"/>
          <w:kern w:val="2"/>
          <w:sz w:val="24"/>
          <w:szCs w:val="24"/>
        </w:rPr>
        <w:t>必须采用整块</w:t>
      </w:r>
      <w:proofErr w:type="gramStart"/>
      <w:r w:rsidRPr="00D93B89">
        <w:rPr>
          <w:rFonts w:ascii="宋体" w:hAnsi="宋体" w:cs="黑体" w:hint="eastAsia"/>
          <w:kern w:val="2"/>
          <w:sz w:val="24"/>
          <w:szCs w:val="24"/>
        </w:rPr>
        <w:t>板套割</w:t>
      </w:r>
      <w:proofErr w:type="gramEnd"/>
      <w:r w:rsidRPr="00D93B89">
        <w:rPr>
          <w:rFonts w:ascii="宋体" w:hAnsi="宋体" w:cs="黑体" w:hint="eastAsia"/>
          <w:kern w:val="2"/>
          <w:sz w:val="24"/>
          <w:szCs w:val="24"/>
        </w:rPr>
        <w:t>成型，不得采用碎小块料拼接。</w:t>
      </w:r>
    </w:p>
    <w:p w14:paraId="4987A723" w14:textId="3446BA14" w:rsidR="00D93B89" w:rsidRPr="00D93B89" w:rsidRDefault="00D93B89" w:rsidP="00D93B89">
      <w:pPr>
        <w:pStyle w:val="af3"/>
        <w:spacing w:line="400" w:lineRule="exact"/>
        <w:rPr>
          <w:rFonts w:ascii="宋体" w:hAnsi="宋体" w:cs="黑体"/>
          <w:kern w:val="2"/>
          <w:sz w:val="24"/>
          <w:szCs w:val="24"/>
        </w:rPr>
      </w:pPr>
      <w:r w:rsidRPr="00D93B89">
        <w:rPr>
          <w:rFonts w:ascii="宋体" w:hAnsi="宋体" w:cs="黑体" w:hint="eastAsia"/>
          <w:kern w:val="2"/>
          <w:sz w:val="24"/>
          <w:szCs w:val="24"/>
        </w:rPr>
        <w:t>突出外墙的搁板周边</w:t>
      </w:r>
      <w:r>
        <w:rPr>
          <w:rFonts w:ascii="宋体" w:hAnsi="宋体" w:cs="黑体" w:hint="eastAsia"/>
          <w:kern w:val="2"/>
          <w:sz w:val="24"/>
          <w:szCs w:val="24"/>
        </w:rPr>
        <w:t>、</w:t>
      </w:r>
      <w:proofErr w:type="gramStart"/>
      <w:r>
        <w:rPr>
          <w:rFonts w:ascii="宋体" w:hAnsi="宋体" w:cs="黑体" w:hint="eastAsia"/>
          <w:kern w:val="2"/>
          <w:sz w:val="24"/>
          <w:szCs w:val="24"/>
        </w:rPr>
        <w:t>原窗套</w:t>
      </w:r>
      <w:proofErr w:type="gramEnd"/>
      <w:r>
        <w:rPr>
          <w:rFonts w:ascii="宋体" w:hAnsi="宋体" w:cs="黑体" w:hint="eastAsia"/>
          <w:kern w:val="2"/>
          <w:sz w:val="24"/>
          <w:szCs w:val="24"/>
        </w:rPr>
        <w:t>造型土建单位破除后</w:t>
      </w:r>
      <w:r w:rsidRPr="00D93B89">
        <w:rPr>
          <w:rFonts w:ascii="宋体" w:hAnsi="宋体" w:cs="黑体" w:hint="eastAsia"/>
          <w:kern w:val="2"/>
          <w:sz w:val="24"/>
          <w:szCs w:val="24"/>
        </w:rPr>
        <w:t>由</w:t>
      </w:r>
      <w:r>
        <w:rPr>
          <w:rFonts w:ascii="宋体" w:hAnsi="宋体" w:cs="黑体" w:hint="eastAsia"/>
          <w:kern w:val="2"/>
          <w:sz w:val="24"/>
          <w:szCs w:val="24"/>
        </w:rPr>
        <w:t>土建</w:t>
      </w:r>
      <w:r w:rsidRPr="00D93B89">
        <w:rPr>
          <w:rFonts w:ascii="宋体" w:hAnsi="宋体" w:cs="黑体" w:hint="eastAsia"/>
          <w:kern w:val="2"/>
          <w:sz w:val="24"/>
          <w:szCs w:val="24"/>
        </w:rPr>
        <w:t>单位做抹灰处理，乙方应确保网格布与成品抹灰的搭接处理不小于6cm，并确保罩面砂浆抹灰后的边线平直。</w:t>
      </w:r>
    </w:p>
    <w:p w14:paraId="7423CFD7" w14:textId="378665BA" w:rsidR="00D93B89" w:rsidRPr="00D93B89" w:rsidRDefault="00D93B89" w:rsidP="00D93B89">
      <w:pPr>
        <w:pStyle w:val="af3"/>
        <w:spacing w:line="460" w:lineRule="exact"/>
        <w:ind w:firstLineChars="200" w:firstLine="480"/>
        <w:rPr>
          <w:rFonts w:ascii="宋体" w:hAnsi="宋体" w:cs="黑体"/>
          <w:kern w:val="2"/>
          <w:sz w:val="24"/>
          <w:szCs w:val="24"/>
        </w:rPr>
      </w:pPr>
      <w:r w:rsidRPr="00D93B89">
        <w:rPr>
          <w:rFonts w:ascii="宋体" w:hAnsi="宋体" w:cs="黑体" w:hint="eastAsia"/>
          <w:kern w:val="2"/>
          <w:sz w:val="24"/>
          <w:szCs w:val="24"/>
        </w:rPr>
        <w:lastRenderedPageBreak/>
        <w:t>门窗洞口侧面</w:t>
      </w:r>
      <w:proofErr w:type="gramStart"/>
      <w:r w:rsidRPr="00D93B89">
        <w:rPr>
          <w:rFonts w:ascii="宋体" w:hAnsi="宋体" w:cs="黑体" w:hint="eastAsia"/>
          <w:kern w:val="2"/>
          <w:sz w:val="24"/>
          <w:szCs w:val="24"/>
        </w:rPr>
        <w:t>不做保</w:t>
      </w:r>
      <w:proofErr w:type="gramEnd"/>
      <w:r w:rsidRPr="00D93B89">
        <w:rPr>
          <w:rFonts w:ascii="宋体" w:hAnsi="宋体" w:cs="黑体" w:hint="eastAsia"/>
          <w:kern w:val="2"/>
          <w:sz w:val="24"/>
          <w:szCs w:val="24"/>
        </w:rPr>
        <w:t>温，由</w:t>
      </w:r>
      <w:r>
        <w:rPr>
          <w:rFonts w:ascii="宋体" w:hAnsi="宋体" w:cs="黑体" w:hint="eastAsia"/>
          <w:kern w:val="2"/>
          <w:sz w:val="24"/>
          <w:szCs w:val="24"/>
        </w:rPr>
        <w:t>土建</w:t>
      </w:r>
      <w:r w:rsidRPr="00D93B89">
        <w:rPr>
          <w:rFonts w:ascii="宋体" w:hAnsi="宋体" w:cs="黑体" w:hint="eastAsia"/>
          <w:kern w:val="2"/>
          <w:sz w:val="24"/>
          <w:szCs w:val="24"/>
        </w:rPr>
        <w:t>单位提供基层抹灰找平后，乙方负责将门窗侧面网格布翻包至窗框内侧位置，并</w:t>
      </w:r>
      <w:proofErr w:type="gramStart"/>
      <w:r w:rsidRPr="00D93B89">
        <w:rPr>
          <w:rFonts w:ascii="宋体" w:hAnsi="宋体" w:cs="黑体" w:hint="eastAsia"/>
          <w:kern w:val="2"/>
          <w:sz w:val="24"/>
          <w:szCs w:val="24"/>
        </w:rPr>
        <w:t>确保收</w:t>
      </w:r>
      <w:proofErr w:type="gramEnd"/>
      <w:r w:rsidRPr="00D93B89">
        <w:rPr>
          <w:rFonts w:ascii="宋体" w:hAnsi="宋体" w:cs="黑体" w:hint="eastAsia"/>
          <w:kern w:val="2"/>
          <w:sz w:val="24"/>
          <w:szCs w:val="24"/>
        </w:rPr>
        <w:t>边平直。窗户上槛位置处由乙方利用苯</w:t>
      </w:r>
      <w:proofErr w:type="gramStart"/>
      <w:r w:rsidRPr="00D93B89">
        <w:rPr>
          <w:rFonts w:ascii="宋体" w:hAnsi="宋体" w:cs="黑体" w:hint="eastAsia"/>
          <w:kern w:val="2"/>
          <w:sz w:val="24"/>
          <w:szCs w:val="24"/>
        </w:rPr>
        <w:t>板厚度做“鹰嘴”</w:t>
      </w:r>
      <w:proofErr w:type="gramEnd"/>
      <w:r w:rsidRPr="00D93B89">
        <w:rPr>
          <w:rFonts w:ascii="宋体" w:hAnsi="宋体" w:cs="黑体" w:hint="eastAsia"/>
          <w:kern w:val="2"/>
          <w:sz w:val="24"/>
          <w:szCs w:val="24"/>
        </w:rPr>
        <w:t>处理。</w:t>
      </w:r>
    </w:p>
    <w:p w14:paraId="1CE95B0D" w14:textId="6F3BF83A" w:rsidR="00D93B89" w:rsidRPr="00D93B89" w:rsidRDefault="00D93B89" w:rsidP="00D93B89">
      <w:pPr>
        <w:spacing w:line="460" w:lineRule="exact"/>
        <w:ind w:firstLineChars="200" w:firstLine="480"/>
        <w:rPr>
          <w:rFonts w:ascii="宋体" w:hAnsi="宋体"/>
          <w:sz w:val="24"/>
          <w:szCs w:val="24"/>
        </w:rPr>
      </w:pPr>
      <w:r w:rsidRPr="00D93B89">
        <w:rPr>
          <w:rFonts w:ascii="宋体" w:hAnsi="宋体" w:hint="eastAsia"/>
          <w:sz w:val="24"/>
          <w:szCs w:val="24"/>
        </w:rPr>
        <w:t>对门窗洞口侧面以及外墙各类节点处理出现的搭接抹灰，乙方应按实际</w:t>
      </w:r>
      <w:proofErr w:type="gramStart"/>
      <w:r w:rsidRPr="00D93B89">
        <w:rPr>
          <w:rFonts w:ascii="宋体" w:hAnsi="宋体" w:hint="eastAsia"/>
          <w:sz w:val="24"/>
          <w:szCs w:val="24"/>
        </w:rPr>
        <w:t>施工苯板的</w:t>
      </w:r>
      <w:proofErr w:type="gramEnd"/>
      <w:r w:rsidRPr="00D93B89">
        <w:rPr>
          <w:rFonts w:ascii="宋体" w:hAnsi="宋体" w:hint="eastAsia"/>
          <w:sz w:val="24"/>
          <w:szCs w:val="24"/>
        </w:rPr>
        <w:t>墙面垂直投影面积计取。对工程外立面要求的外凸腰线、窗口造型以及门窗洞口侧边抹灰全部综合到墙面保温面积内计算，结算时不再单独计取。脚手架使用施工单位自行负责。</w:t>
      </w:r>
    </w:p>
    <w:p w14:paraId="7E9A1E5D" w14:textId="77777777" w:rsidR="00D93B89" w:rsidRPr="00D93B89" w:rsidRDefault="00D93B89" w:rsidP="00D93B89">
      <w:pPr>
        <w:pStyle w:val="a6"/>
        <w:numPr>
          <w:ilvl w:val="0"/>
          <w:numId w:val="2"/>
        </w:numPr>
        <w:tabs>
          <w:tab w:val="left" w:pos="360"/>
          <w:tab w:val="left" w:pos="840"/>
          <w:tab w:val="left" w:pos="1260"/>
        </w:tabs>
        <w:spacing w:after="0" w:line="460" w:lineRule="exact"/>
        <w:ind w:leftChars="0" w:left="266"/>
        <w:jc w:val="left"/>
        <w:rPr>
          <w:rFonts w:ascii="宋体" w:hAnsi="宋体"/>
          <w:sz w:val="24"/>
          <w:szCs w:val="24"/>
        </w:rPr>
      </w:pPr>
      <w:r w:rsidRPr="00D93B89">
        <w:rPr>
          <w:rFonts w:ascii="宋体" w:hAnsi="宋体" w:hint="eastAsia"/>
          <w:sz w:val="24"/>
          <w:szCs w:val="24"/>
        </w:rPr>
        <w:t>外保温系统在7度地震作用下能牢固地附着在基层上。</w:t>
      </w:r>
    </w:p>
    <w:p w14:paraId="798BE3EC" w14:textId="5F6D30E7" w:rsidR="00D93B89" w:rsidRPr="00D93B89" w:rsidRDefault="00D93B89" w:rsidP="00D93B89">
      <w:pPr>
        <w:pStyle w:val="a6"/>
        <w:numPr>
          <w:ilvl w:val="0"/>
          <w:numId w:val="2"/>
        </w:numPr>
        <w:tabs>
          <w:tab w:val="left" w:pos="360"/>
          <w:tab w:val="left" w:pos="840"/>
          <w:tab w:val="left" w:pos="1260"/>
        </w:tabs>
        <w:spacing w:after="0" w:line="460" w:lineRule="exact"/>
        <w:ind w:leftChars="0" w:left="266"/>
        <w:jc w:val="left"/>
        <w:rPr>
          <w:rFonts w:ascii="宋体" w:hAnsi="宋体"/>
          <w:sz w:val="24"/>
          <w:szCs w:val="24"/>
        </w:rPr>
      </w:pPr>
      <w:r w:rsidRPr="00D93B89">
        <w:rPr>
          <w:rFonts w:ascii="宋体" w:hAnsi="宋体" w:hint="eastAsia"/>
          <w:sz w:val="24"/>
          <w:szCs w:val="24"/>
        </w:rPr>
        <w:t>外保温复合墙体传热系数应符合民用建筑节能设计标准，其防潮设计应符合《民用建筑热工设计规范》规定；外保温系统的燃烧性能不低于B1级</w:t>
      </w:r>
      <w:r>
        <w:rPr>
          <w:rFonts w:ascii="宋体" w:hAnsi="宋体" w:hint="eastAsia"/>
          <w:sz w:val="24"/>
          <w:szCs w:val="24"/>
        </w:rPr>
        <w:t>。</w:t>
      </w:r>
      <w:r w:rsidRPr="00D93B89">
        <w:rPr>
          <w:rFonts w:ascii="宋体" w:hAnsi="宋体" w:hint="eastAsia"/>
          <w:sz w:val="24"/>
          <w:szCs w:val="24"/>
        </w:rPr>
        <w:t xml:space="preserve"> </w:t>
      </w:r>
    </w:p>
    <w:p w14:paraId="06B3C49B" w14:textId="77777777" w:rsidR="00D93B89" w:rsidRPr="00D93B89" w:rsidRDefault="00D93B89" w:rsidP="00D93B89">
      <w:pPr>
        <w:pStyle w:val="a6"/>
        <w:numPr>
          <w:ilvl w:val="0"/>
          <w:numId w:val="2"/>
        </w:numPr>
        <w:tabs>
          <w:tab w:val="left" w:pos="360"/>
          <w:tab w:val="left" w:pos="840"/>
          <w:tab w:val="left" w:pos="1260"/>
        </w:tabs>
        <w:spacing w:after="0" w:line="460" w:lineRule="exact"/>
        <w:ind w:leftChars="0" w:left="266"/>
        <w:jc w:val="left"/>
        <w:rPr>
          <w:rFonts w:ascii="宋体" w:hAnsi="宋体"/>
          <w:sz w:val="24"/>
          <w:szCs w:val="24"/>
        </w:rPr>
      </w:pPr>
      <w:r w:rsidRPr="00D93B89">
        <w:rPr>
          <w:rFonts w:ascii="宋体" w:hAnsi="宋体" w:hint="eastAsia"/>
          <w:sz w:val="24"/>
          <w:szCs w:val="24"/>
        </w:rPr>
        <w:t>外保温系统完成后必须具有防雨水渗漏功能，雨水不得透过保护层，亦不得渗透至任何可能造成破坏的部位。</w:t>
      </w:r>
    </w:p>
    <w:p w14:paraId="398A2921" w14:textId="77777777" w:rsidR="00D93B89" w:rsidRPr="00D93B89" w:rsidRDefault="00D93B89" w:rsidP="00D93B89">
      <w:pPr>
        <w:pStyle w:val="a6"/>
        <w:tabs>
          <w:tab w:val="left" w:pos="840"/>
          <w:tab w:val="left" w:pos="1260"/>
        </w:tabs>
        <w:spacing w:line="460" w:lineRule="exact"/>
        <w:ind w:leftChars="0" w:left="-94"/>
        <w:jc w:val="left"/>
        <w:rPr>
          <w:rFonts w:ascii="宋体" w:hAnsi="宋体"/>
          <w:sz w:val="24"/>
          <w:szCs w:val="24"/>
        </w:rPr>
      </w:pPr>
      <w:r w:rsidRPr="00D93B89">
        <w:rPr>
          <w:rFonts w:ascii="宋体" w:hAnsi="宋体" w:hint="eastAsia"/>
          <w:sz w:val="24"/>
          <w:szCs w:val="24"/>
        </w:rPr>
        <w:t>（二）、工程质量要求及验收程序：</w:t>
      </w:r>
    </w:p>
    <w:p w14:paraId="0458A105" w14:textId="77777777" w:rsidR="00D93B89" w:rsidRPr="00D93B89" w:rsidRDefault="00D93B89" w:rsidP="00D93B89">
      <w:pPr>
        <w:pStyle w:val="a6"/>
        <w:numPr>
          <w:ilvl w:val="0"/>
          <w:numId w:val="3"/>
        </w:numPr>
        <w:tabs>
          <w:tab w:val="left" w:pos="360"/>
          <w:tab w:val="left" w:pos="840"/>
          <w:tab w:val="left" w:pos="1260"/>
        </w:tabs>
        <w:spacing w:after="0" w:line="460" w:lineRule="exact"/>
        <w:ind w:leftChars="0" w:left="266"/>
        <w:jc w:val="left"/>
        <w:rPr>
          <w:rFonts w:ascii="宋体" w:hAnsi="宋体"/>
          <w:sz w:val="24"/>
          <w:szCs w:val="24"/>
        </w:rPr>
      </w:pPr>
      <w:r w:rsidRPr="00D93B89">
        <w:rPr>
          <w:rFonts w:ascii="宋体" w:hAnsi="宋体" w:hint="eastAsia"/>
          <w:sz w:val="24"/>
          <w:szCs w:val="24"/>
        </w:rPr>
        <w:t>工程质量标准；合格。</w:t>
      </w:r>
    </w:p>
    <w:p w14:paraId="572601F9" w14:textId="77777777" w:rsidR="00D93B89" w:rsidRPr="00D93B89" w:rsidRDefault="00D93B89" w:rsidP="00D93B89">
      <w:pPr>
        <w:pStyle w:val="a6"/>
        <w:numPr>
          <w:ilvl w:val="0"/>
          <w:numId w:val="3"/>
        </w:numPr>
        <w:tabs>
          <w:tab w:val="left" w:pos="360"/>
          <w:tab w:val="left" w:pos="840"/>
          <w:tab w:val="left" w:pos="1260"/>
        </w:tabs>
        <w:spacing w:after="0" w:line="460" w:lineRule="exact"/>
        <w:ind w:leftChars="0" w:left="266"/>
        <w:jc w:val="left"/>
        <w:rPr>
          <w:rFonts w:ascii="宋体" w:hAnsi="宋体"/>
          <w:sz w:val="24"/>
          <w:szCs w:val="24"/>
        </w:rPr>
      </w:pPr>
      <w:r w:rsidRPr="00D93B89">
        <w:rPr>
          <w:rFonts w:ascii="宋体" w:hAnsi="宋体" w:hint="eastAsia"/>
          <w:sz w:val="24"/>
          <w:szCs w:val="24"/>
        </w:rPr>
        <w:t>工程质量标准必须达到施工图纸及本合同要求，验收标准执行《山东省外墙外保温操作技术规程》。</w:t>
      </w:r>
    </w:p>
    <w:p w14:paraId="6826A065" w14:textId="77777777" w:rsidR="00D93B89" w:rsidRPr="00D93B89" w:rsidRDefault="00D93B89" w:rsidP="00D93B89">
      <w:pPr>
        <w:numPr>
          <w:ilvl w:val="0"/>
          <w:numId w:val="3"/>
        </w:numPr>
        <w:tabs>
          <w:tab w:val="left" w:pos="360"/>
        </w:tabs>
        <w:spacing w:line="460" w:lineRule="exact"/>
        <w:ind w:left="266"/>
        <w:rPr>
          <w:rFonts w:ascii="宋体" w:hAnsi="宋体"/>
          <w:sz w:val="24"/>
          <w:szCs w:val="24"/>
        </w:rPr>
      </w:pPr>
      <w:r w:rsidRPr="00D93B89">
        <w:rPr>
          <w:rFonts w:ascii="宋体" w:hAnsi="宋体" w:hint="eastAsia"/>
          <w:sz w:val="24"/>
          <w:szCs w:val="24"/>
        </w:rPr>
        <w:t>外墙保温施工完毕必须保证其各项技术性能指标满足后续涂料工程的施工。</w:t>
      </w:r>
    </w:p>
    <w:p w14:paraId="2CE434F5" w14:textId="6361AAEF" w:rsidR="00D93B89" w:rsidRPr="00D93B89" w:rsidRDefault="00D93B89" w:rsidP="00D93B89">
      <w:pPr>
        <w:spacing w:line="460" w:lineRule="exact"/>
        <w:ind w:left="-94"/>
        <w:rPr>
          <w:rFonts w:ascii="宋体" w:hAnsi="宋体"/>
          <w:sz w:val="24"/>
          <w:szCs w:val="24"/>
        </w:rPr>
      </w:pPr>
      <w:r w:rsidRPr="00D93B89">
        <w:rPr>
          <w:rFonts w:ascii="宋体" w:hAnsi="宋体" w:hint="eastAsia"/>
          <w:sz w:val="24"/>
          <w:szCs w:val="24"/>
        </w:rPr>
        <w:t>（三）、工程材料及要求：</w:t>
      </w:r>
    </w:p>
    <w:p w14:paraId="49D074EB" w14:textId="77777777" w:rsidR="00D93B89" w:rsidRPr="00D93B89" w:rsidRDefault="00D93B89" w:rsidP="00D93B89">
      <w:pPr>
        <w:pStyle w:val="a6"/>
        <w:numPr>
          <w:ilvl w:val="0"/>
          <w:numId w:val="4"/>
        </w:numPr>
        <w:tabs>
          <w:tab w:val="left" w:pos="360"/>
          <w:tab w:val="left" w:pos="840"/>
          <w:tab w:val="left" w:pos="1260"/>
        </w:tabs>
        <w:spacing w:after="0" w:line="460" w:lineRule="exact"/>
        <w:ind w:leftChars="0"/>
        <w:jc w:val="left"/>
        <w:rPr>
          <w:rFonts w:ascii="宋体" w:hAnsi="宋体"/>
          <w:sz w:val="24"/>
          <w:szCs w:val="24"/>
        </w:rPr>
      </w:pPr>
      <w:r w:rsidRPr="00D93B89">
        <w:rPr>
          <w:rFonts w:ascii="宋体" w:hAnsi="宋体" w:hint="eastAsia"/>
          <w:sz w:val="24"/>
          <w:szCs w:val="24"/>
        </w:rPr>
        <w:t>网格布、砂浆甲方指定为“秦恒”牌、主要材料技术指标必须符合外墙外保温操作技术规程要求；其他材料应满足施工及规范要求。对现场施工材料（特别是乙方自产的聚合物粘结、抹面砂浆）的检验，甲方可单独或与乙方共同现场取样，</w:t>
      </w:r>
      <w:proofErr w:type="gramStart"/>
      <w:r w:rsidRPr="00D93B89">
        <w:rPr>
          <w:rFonts w:ascii="宋体" w:hAnsi="宋体" w:hint="eastAsia"/>
          <w:sz w:val="24"/>
          <w:szCs w:val="24"/>
        </w:rPr>
        <w:t>送相关</w:t>
      </w:r>
      <w:proofErr w:type="gramEnd"/>
      <w:r w:rsidRPr="00D93B89">
        <w:rPr>
          <w:rFonts w:ascii="宋体" w:hAnsi="宋体" w:hint="eastAsia"/>
          <w:sz w:val="24"/>
          <w:szCs w:val="24"/>
        </w:rPr>
        <w:t>权威检测部门检验。检验合格的，费用由甲方承担；检验不合格，由乙方承担全部的一切费用并承担违约的风险。</w:t>
      </w:r>
    </w:p>
    <w:p w14:paraId="5D223403" w14:textId="77777777" w:rsidR="00D93B89" w:rsidRPr="00D93B89" w:rsidRDefault="00D93B89" w:rsidP="00D93B89">
      <w:pPr>
        <w:pStyle w:val="a6"/>
        <w:numPr>
          <w:ilvl w:val="0"/>
          <w:numId w:val="4"/>
        </w:numPr>
        <w:tabs>
          <w:tab w:val="left" w:pos="360"/>
          <w:tab w:val="left" w:pos="840"/>
          <w:tab w:val="left" w:pos="1260"/>
        </w:tabs>
        <w:spacing w:after="0" w:line="460" w:lineRule="exact"/>
        <w:ind w:leftChars="0"/>
        <w:jc w:val="left"/>
        <w:rPr>
          <w:rFonts w:ascii="宋体" w:hAnsi="宋体"/>
          <w:sz w:val="24"/>
          <w:szCs w:val="24"/>
        </w:rPr>
      </w:pPr>
      <w:r w:rsidRPr="00D93B89">
        <w:rPr>
          <w:rFonts w:ascii="宋体" w:hAnsi="宋体" w:hint="eastAsia"/>
          <w:sz w:val="24"/>
          <w:szCs w:val="24"/>
        </w:rPr>
        <w:t>乙方应保证工程所用材料质量、规格、颜色上的一致，如果用于本工程的材料与甲方要求、设计图纸或本合同约定不符，甲方有权拒绝验收，全部损失由乙方负责。</w:t>
      </w:r>
    </w:p>
    <w:p w14:paraId="04322C5D" w14:textId="77777777" w:rsidR="00D93B89" w:rsidRPr="00D93B89" w:rsidRDefault="00D93B89" w:rsidP="00D93B89">
      <w:pPr>
        <w:pStyle w:val="a6"/>
        <w:numPr>
          <w:ilvl w:val="0"/>
          <w:numId w:val="4"/>
        </w:numPr>
        <w:tabs>
          <w:tab w:val="left" w:pos="360"/>
          <w:tab w:val="left" w:pos="840"/>
          <w:tab w:val="left" w:pos="1260"/>
        </w:tabs>
        <w:spacing w:after="0" w:line="460" w:lineRule="exact"/>
        <w:ind w:leftChars="0"/>
        <w:jc w:val="left"/>
        <w:rPr>
          <w:rFonts w:ascii="宋体" w:hAnsi="宋体"/>
          <w:sz w:val="24"/>
          <w:szCs w:val="24"/>
        </w:rPr>
      </w:pPr>
      <w:r w:rsidRPr="00D93B89">
        <w:rPr>
          <w:rFonts w:ascii="宋体" w:hAnsi="宋体" w:hint="eastAsia"/>
          <w:sz w:val="24"/>
          <w:szCs w:val="24"/>
        </w:rPr>
        <w:t>主要材料技术性能指标：</w:t>
      </w:r>
    </w:p>
    <w:p w14:paraId="13DC9406" w14:textId="77777777" w:rsidR="00D93B89" w:rsidRPr="00D93B89" w:rsidRDefault="00D93B89" w:rsidP="00D93B89">
      <w:pPr>
        <w:numPr>
          <w:ilvl w:val="0"/>
          <w:numId w:val="5"/>
        </w:numPr>
        <w:tabs>
          <w:tab w:val="left" w:pos="360"/>
        </w:tabs>
        <w:spacing w:line="460" w:lineRule="exact"/>
        <w:rPr>
          <w:rFonts w:ascii="宋体" w:hAnsi="宋体"/>
          <w:sz w:val="24"/>
          <w:szCs w:val="24"/>
        </w:rPr>
      </w:pPr>
      <w:r w:rsidRPr="00D93B89">
        <w:rPr>
          <w:rFonts w:ascii="宋体" w:hAnsi="宋体" w:hint="eastAsia"/>
          <w:sz w:val="24"/>
          <w:szCs w:val="24"/>
        </w:rPr>
        <w:t>聚苯板主要性能指标                                    基本规格：1000*600mm</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1899"/>
        <w:gridCol w:w="2661"/>
        <w:gridCol w:w="3579"/>
      </w:tblGrid>
      <w:tr w:rsidR="00D93B89" w:rsidRPr="00D93B89" w14:paraId="0B28180D" w14:textId="77777777" w:rsidTr="00C77BC5">
        <w:tc>
          <w:tcPr>
            <w:tcW w:w="2654" w:type="dxa"/>
            <w:gridSpan w:val="2"/>
            <w:vAlign w:val="center"/>
          </w:tcPr>
          <w:p w14:paraId="1027726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项   目</w:t>
            </w:r>
          </w:p>
        </w:tc>
        <w:tc>
          <w:tcPr>
            <w:tcW w:w="2661" w:type="dxa"/>
            <w:vAlign w:val="center"/>
          </w:tcPr>
          <w:p w14:paraId="545D03E1"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单   位</w:t>
            </w:r>
          </w:p>
        </w:tc>
        <w:tc>
          <w:tcPr>
            <w:tcW w:w="3579" w:type="dxa"/>
            <w:vAlign w:val="center"/>
          </w:tcPr>
          <w:p w14:paraId="0F6AB17F"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指   标</w:t>
            </w:r>
          </w:p>
        </w:tc>
      </w:tr>
      <w:tr w:rsidR="00D93B89" w:rsidRPr="00D93B89" w14:paraId="4707CFE3" w14:textId="77777777" w:rsidTr="00C77BC5">
        <w:tc>
          <w:tcPr>
            <w:tcW w:w="2654" w:type="dxa"/>
            <w:gridSpan w:val="2"/>
            <w:vAlign w:val="center"/>
          </w:tcPr>
          <w:p w14:paraId="1C2F661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导热系数</w:t>
            </w:r>
          </w:p>
        </w:tc>
        <w:tc>
          <w:tcPr>
            <w:tcW w:w="2661" w:type="dxa"/>
            <w:vAlign w:val="center"/>
          </w:tcPr>
          <w:p w14:paraId="616B6E9E"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W/M·K</w:t>
            </w:r>
          </w:p>
        </w:tc>
        <w:tc>
          <w:tcPr>
            <w:tcW w:w="3579" w:type="dxa"/>
            <w:vAlign w:val="center"/>
          </w:tcPr>
          <w:p w14:paraId="717F986F"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≤0.039</w:t>
            </w:r>
          </w:p>
        </w:tc>
      </w:tr>
      <w:tr w:rsidR="00D93B89" w:rsidRPr="00D93B89" w14:paraId="591EE1B8" w14:textId="77777777" w:rsidTr="00C77BC5">
        <w:tc>
          <w:tcPr>
            <w:tcW w:w="2654" w:type="dxa"/>
            <w:gridSpan w:val="2"/>
            <w:vAlign w:val="center"/>
          </w:tcPr>
          <w:p w14:paraId="11BF1128"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抗拉强度</w:t>
            </w:r>
          </w:p>
        </w:tc>
        <w:tc>
          <w:tcPr>
            <w:tcW w:w="2661" w:type="dxa"/>
            <w:vAlign w:val="center"/>
          </w:tcPr>
          <w:p w14:paraId="6A01EF4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MPa</w:t>
            </w:r>
          </w:p>
        </w:tc>
        <w:tc>
          <w:tcPr>
            <w:tcW w:w="3579" w:type="dxa"/>
            <w:vAlign w:val="center"/>
          </w:tcPr>
          <w:p w14:paraId="6744E555"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≥0.10</w:t>
            </w:r>
          </w:p>
        </w:tc>
      </w:tr>
      <w:tr w:rsidR="00D93B89" w:rsidRPr="00D93B89" w14:paraId="53D450F5" w14:textId="77777777" w:rsidTr="00C77BC5">
        <w:trPr>
          <w:trHeight w:val="70"/>
        </w:trPr>
        <w:tc>
          <w:tcPr>
            <w:tcW w:w="2654" w:type="dxa"/>
            <w:gridSpan w:val="2"/>
            <w:vAlign w:val="center"/>
          </w:tcPr>
          <w:p w14:paraId="10C622A5"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尺寸稳定性</w:t>
            </w:r>
          </w:p>
        </w:tc>
        <w:tc>
          <w:tcPr>
            <w:tcW w:w="2661" w:type="dxa"/>
            <w:vAlign w:val="center"/>
          </w:tcPr>
          <w:p w14:paraId="1C2BBC68"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w:t>
            </w:r>
          </w:p>
        </w:tc>
        <w:tc>
          <w:tcPr>
            <w:tcW w:w="3579" w:type="dxa"/>
            <w:vAlign w:val="center"/>
          </w:tcPr>
          <w:p w14:paraId="54E7988E"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≤0.3</w:t>
            </w:r>
          </w:p>
        </w:tc>
      </w:tr>
      <w:tr w:rsidR="00D93B89" w:rsidRPr="00D93B89" w14:paraId="6A91427C" w14:textId="77777777" w:rsidTr="00C77BC5">
        <w:trPr>
          <w:cantSplit/>
        </w:trPr>
        <w:tc>
          <w:tcPr>
            <w:tcW w:w="755" w:type="dxa"/>
            <w:vMerge w:val="restart"/>
            <w:vAlign w:val="center"/>
          </w:tcPr>
          <w:p w14:paraId="1332AAE3"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 xml:space="preserve">陈 </w:t>
            </w:r>
            <w:r w:rsidRPr="00D93B89">
              <w:rPr>
                <w:rFonts w:ascii="宋体" w:hAnsi="宋体" w:hint="eastAsia"/>
                <w:sz w:val="24"/>
                <w:szCs w:val="24"/>
              </w:rPr>
              <w:lastRenderedPageBreak/>
              <w:t>化时 间</w:t>
            </w:r>
          </w:p>
        </w:tc>
        <w:tc>
          <w:tcPr>
            <w:tcW w:w="1899" w:type="dxa"/>
            <w:vAlign w:val="center"/>
          </w:tcPr>
          <w:p w14:paraId="19D27ED0"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lastRenderedPageBreak/>
              <w:t>自然条件</w:t>
            </w:r>
          </w:p>
        </w:tc>
        <w:tc>
          <w:tcPr>
            <w:tcW w:w="2661" w:type="dxa"/>
            <w:vAlign w:val="center"/>
          </w:tcPr>
          <w:p w14:paraId="3B57BBD1"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天</w:t>
            </w:r>
          </w:p>
        </w:tc>
        <w:tc>
          <w:tcPr>
            <w:tcW w:w="3579" w:type="dxa"/>
            <w:vAlign w:val="center"/>
          </w:tcPr>
          <w:p w14:paraId="2FCD1AFE"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≥42</w:t>
            </w:r>
          </w:p>
        </w:tc>
      </w:tr>
      <w:tr w:rsidR="00D93B89" w:rsidRPr="00D93B89" w14:paraId="05AC25DA" w14:textId="77777777" w:rsidTr="00C77BC5">
        <w:trPr>
          <w:cantSplit/>
        </w:trPr>
        <w:tc>
          <w:tcPr>
            <w:tcW w:w="755" w:type="dxa"/>
            <w:vMerge/>
            <w:vAlign w:val="center"/>
          </w:tcPr>
          <w:p w14:paraId="61B0826F" w14:textId="77777777" w:rsidR="00D93B89" w:rsidRPr="00D93B89" w:rsidRDefault="00D93B89" w:rsidP="00C77BC5">
            <w:pPr>
              <w:spacing w:line="460" w:lineRule="exact"/>
              <w:jc w:val="center"/>
              <w:rPr>
                <w:rFonts w:ascii="宋体" w:hAnsi="宋体"/>
                <w:sz w:val="24"/>
                <w:szCs w:val="24"/>
              </w:rPr>
            </w:pPr>
          </w:p>
        </w:tc>
        <w:tc>
          <w:tcPr>
            <w:tcW w:w="1899" w:type="dxa"/>
            <w:vAlign w:val="center"/>
          </w:tcPr>
          <w:p w14:paraId="4B88D209"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蒸汽（60℃）</w:t>
            </w:r>
          </w:p>
        </w:tc>
        <w:tc>
          <w:tcPr>
            <w:tcW w:w="2661" w:type="dxa"/>
            <w:vAlign w:val="center"/>
          </w:tcPr>
          <w:p w14:paraId="5AEE8AD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天</w:t>
            </w:r>
          </w:p>
        </w:tc>
        <w:tc>
          <w:tcPr>
            <w:tcW w:w="3579" w:type="dxa"/>
            <w:vAlign w:val="center"/>
          </w:tcPr>
          <w:p w14:paraId="0C50752E"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≥5</w:t>
            </w:r>
          </w:p>
        </w:tc>
      </w:tr>
      <w:tr w:rsidR="00D93B89" w:rsidRPr="00D93B89" w14:paraId="1E255C3F" w14:textId="77777777" w:rsidTr="00C77BC5">
        <w:trPr>
          <w:cantSplit/>
        </w:trPr>
        <w:tc>
          <w:tcPr>
            <w:tcW w:w="2654" w:type="dxa"/>
            <w:gridSpan w:val="2"/>
            <w:vAlign w:val="center"/>
          </w:tcPr>
          <w:p w14:paraId="3834E241"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lastRenderedPageBreak/>
              <w:t>体积吸水率</w:t>
            </w:r>
          </w:p>
        </w:tc>
        <w:tc>
          <w:tcPr>
            <w:tcW w:w="2661" w:type="dxa"/>
            <w:vAlign w:val="center"/>
          </w:tcPr>
          <w:p w14:paraId="5FD8AB15"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w:t>
            </w:r>
          </w:p>
        </w:tc>
        <w:tc>
          <w:tcPr>
            <w:tcW w:w="3579" w:type="dxa"/>
            <w:vAlign w:val="center"/>
          </w:tcPr>
          <w:p w14:paraId="16282BCF"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≤1.5</w:t>
            </w:r>
          </w:p>
        </w:tc>
      </w:tr>
      <w:tr w:rsidR="00D93B89" w:rsidRPr="00D93B89" w14:paraId="5B8ACF72" w14:textId="77777777" w:rsidTr="00C77BC5">
        <w:trPr>
          <w:cantSplit/>
        </w:trPr>
        <w:tc>
          <w:tcPr>
            <w:tcW w:w="2654" w:type="dxa"/>
            <w:gridSpan w:val="2"/>
            <w:vAlign w:val="center"/>
          </w:tcPr>
          <w:p w14:paraId="1A50B1A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厚度≤80mm、≤50mm</w:t>
            </w:r>
          </w:p>
        </w:tc>
        <w:tc>
          <w:tcPr>
            <w:tcW w:w="2661" w:type="dxa"/>
            <w:vAlign w:val="center"/>
          </w:tcPr>
          <w:p w14:paraId="24BB580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mm</w:t>
            </w:r>
          </w:p>
        </w:tc>
        <w:tc>
          <w:tcPr>
            <w:tcW w:w="3579" w:type="dxa"/>
            <w:vAlign w:val="center"/>
          </w:tcPr>
          <w:p w14:paraId="422D3659"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±1.5</w:t>
            </w:r>
          </w:p>
        </w:tc>
      </w:tr>
      <w:tr w:rsidR="00D93B89" w:rsidRPr="00D93B89" w14:paraId="21CE61A3" w14:textId="77777777" w:rsidTr="00C77BC5">
        <w:trPr>
          <w:cantSplit/>
        </w:trPr>
        <w:tc>
          <w:tcPr>
            <w:tcW w:w="2654" w:type="dxa"/>
            <w:gridSpan w:val="2"/>
            <w:vAlign w:val="center"/>
          </w:tcPr>
          <w:p w14:paraId="77451D7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长度、宽度</w:t>
            </w:r>
          </w:p>
        </w:tc>
        <w:tc>
          <w:tcPr>
            <w:tcW w:w="2661" w:type="dxa"/>
            <w:vAlign w:val="center"/>
          </w:tcPr>
          <w:p w14:paraId="3187F190"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mm</w:t>
            </w:r>
          </w:p>
        </w:tc>
        <w:tc>
          <w:tcPr>
            <w:tcW w:w="3579" w:type="dxa"/>
            <w:vAlign w:val="center"/>
          </w:tcPr>
          <w:p w14:paraId="474AF60E"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±2.0</w:t>
            </w:r>
          </w:p>
        </w:tc>
      </w:tr>
      <w:tr w:rsidR="00D93B89" w:rsidRPr="00D93B89" w14:paraId="4E8F5679" w14:textId="77777777" w:rsidTr="00C77BC5">
        <w:trPr>
          <w:cantSplit/>
        </w:trPr>
        <w:tc>
          <w:tcPr>
            <w:tcW w:w="2654" w:type="dxa"/>
            <w:gridSpan w:val="2"/>
            <w:vAlign w:val="center"/>
          </w:tcPr>
          <w:p w14:paraId="058468EF"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对角线差</w:t>
            </w:r>
          </w:p>
        </w:tc>
        <w:tc>
          <w:tcPr>
            <w:tcW w:w="2661" w:type="dxa"/>
            <w:vAlign w:val="center"/>
          </w:tcPr>
          <w:p w14:paraId="43BA4D93"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mm</w:t>
            </w:r>
          </w:p>
        </w:tc>
        <w:tc>
          <w:tcPr>
            <w:tcW w:w="3579" w:type="dxa"/>
            <w:vAlign w:val="center"/>
          </w:tcPr>
          <w:p w14:paraId="5D3ED57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±3.0</w:t>
            </w:r>
          </w:p>
        </w:tc>
      </w:tr>
      <w:tr w:rsidR="00D93B89" w:rsidRPr="00D93B89" w14:paraId="5364CE64" w14:textId="77777777" w:rsidTr="00C77BC5">
        <w:trPr>
          <w:cantSplit/>
        </w:trPr>
        <w:tc>
          <w:tcPr>
            <w:tcW w:w="2654" w:type="dxa"/>
            <w:gridSpan w:val="2"/>
            <w:vAlign w:val="center"/>
          </w:tcPr>
          <w:p w14:paraId="6BF5348C"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板边平直</w:t>
            </w:r>
          </w:p>
        </w:tc>
        <w:tc>
          <w:tcPr>
            <w:tcW w:w="2661" w:type="dxa"/>
            <w:vAlign w:val="center"/>
          </w:tcPr>
          <w:p w14:paraId="38EDE1D6"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mm</w:t>
            </w:r>
          </w:p>
        </w:tc>
        <w:tc>
          <w:tcPr>
            <w:tcW w:w="3579" w:type="dxa"/>
            <w:vAlign w:val="center"/>
          </w:tcPr>
          <w:p w14:paraId="18FD95B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±2.0</w:t>
            </w:r>
          </w:p>
        </w:tc>
      </w:tr>
      <w:tr w:rsidR="00D93B89" w:rsidRPr="00D93B89" w14:paraId="6D9A9685" w14:textId="77777777" w:rsidTr="00C77BC5">
        <w:trPr>
          <w:cantSplit/>
        </w:trPr>
        <w:tc>
          <w:tcPr>
            <w:tcW w:w="2654" w:type="dxa"/>
            <w:gridSpan w:val="2"/>
            <w:vAlign w:val="center"/>
          </w:tcPr>
          <w:p w14:paraId="5D4EAE6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板面平整度</w:t>
            </w:r>
          </w:p>
        </w:tc>
        <w:tc>
          <w:tcPr>
            <w:tcW w:w="2661" w:type="dxa"/>
            <w:vAlign w:val="center"/>
          </w:tcPr>
          <w:p w14:paraId="2E85FB6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mm</w:t>
            </w:r>
          </w:p>
        </w:tc>
        <w:tc>
          <w:tcPr>
            <w:tcW w:w="3579" w:type="dxa"/>
            <w:vAlign w:val="center"/>
          </w:tcPr>
          <w:p w14:paraId="650AE25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±1.0</w:t>
            </w:r>
          </w:p>
        </w:tc>
      </w:tr>
    </w:tbl>
    <w:p w14:paraId="5E8D67DF" w14:textId="77777777" w:rsidR="00D93B89" w:rsidRPr="00D93B89" w:rsidRDefault="00D93B89" w:rsidP="00D93B89">
      <w:pPr>
        <w:spacing w:line="460" w:lineRule="exact"/>
        <w:ind w:firstLineChars="300" w:firstLine="720"/>
        <w:rPr>
          <w:rFonts w:ascii="宋体" w:hAnsi="宋体"/>
          <w:sz w:val="24"/>
          <w:szCs w:val="24"/>
        </w:rPr>
      </w:pPr>
      <w:r w:rsidRPr="00D93B89">
        <w:rPr>
          <w:rFonts w:ascii="宋体" w:hAnsi="宋体" w:hint="eastAsia"/>
          <w:sz w:val="24"/>
          <w:szCs w:val="24"/>
        </w:rPr>
        <w:t>2、聚苯板胶粘剂主要性能指标</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2523"/>
        <w:gridCol w:w="1282"/>
        <w:gridCol w:w="816"/>
        <w:gridCol w:w="3583"/>
      </w:tblGrid>
      <w:tr w:rsidR="00D93B89" w:rsidRPr="00D93B89" w14:paraId="6BEB919A" w14:textId="77777777" w:rsidTr="00C77BC5">
        <w:trPr>
          <w:cantSplit/>
          <w:trHeight w:val="431"/>
        </w:trPr>
        <w:tc>
          <w:tcPr>
            <w:tcW w:w="4537" w:type="dxa"/>
            <w:gridSpan w:val="3"/>
          </w:tcPr>
          <w:p w14:paraId="71D6C414" w14:textId="77777777" w:rsidR="00D93B89" w:rsidRPr="00D93B89" w:rsidRDefault="00D93B89" w:rsidP="00C77BC5">
            <w:pPr>
              <w:spacing w:line="460" w:lineRule="exact"/>
              <w:ind w:firstLineChars="200" w:firstLine="480"/>
              <w:rPr>
                <w:rFonts w:ascii="宋体" w:hAnsi="宋体"/>
                <w:sz w:val="24"/>
                <w:szCs w:val="24"/>
              </w:rPr>
            </w:pPr>
            <w:r w:rsidRPr="00D93B89">
              <w:rPr>
                <w:rFonts w:ascii="宋体" w:hAnsi="宋体" w:hint="eastAsia"/>
                <w:sz w:val="24"/>
                <w:szCs w:val="24"/>
              </w:rPr>
              <w:t>项  目</w:t>
            </w:r>
          </w:p>
        </w:tc>
        <w:tc>
          <w:tcPr>
            <w:tcW w:w="816" w:type="dxa"/>
          </w:tcPr>
          <w:p w14:paraId="572D2CF3"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单位</w:t>
            </w:r>
          </w:p>
        </w:tc>
        <w:tc>
          <w:tcPr>
            <w:tcW w:w="3583" w:type="dxa"/>
          </w:tcPr>
          <w:p w14:paraId="7B223F83"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指标</w:t>
            </w:r>
          </w:p>
        </w:tc>
      </w:tr>
      <w:tr w:rsidR="00D93B89" w:rsidRPr="00D93B89" w14:paraId="217B8789" w14:textId="77777777" w:rsidTr="00C77BC5">
        <w:trPr>
          <w:cantSplit/>
        </w:trPr>
        <w:tc>
          <w:tcPr>
            <w:tcW w:w="732" w:type="dxa"/>
            <w:vMerge w:val="restart"/>
            <w:vAlign w:val="center"/>
          </w:tcPr>
          <w:p w14:paraId="473DBB7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拉伸粘接强度</w:t>
            </w:r>
          </w:p>
        </w:tc>
        <w:tc>
          <w:tcPr>
            <w:tcW w:w="2523" w:type="dxa"/>
            <w:vMerge w:val="restart"/>
            <w:vAlign w:val="center"/>
          </w:tcPr>
          <w:p w14:paraId="264D2A6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与水泥砂浆</w:t>
            </w:r>
          </w:p>
        </w:tc>
        <w:tc>
          <w:tcPr>
            <w:tcW w:w="1282" w:type="dxa"/>
            <w:vAlign w:val="center"/>
          </w:tcPr>
          <w:p w14:paraId="795FB1E3"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原强度</w:t>
            </w:r>
          </w:p>
        </w:tc>
        <w:tc>
          <w:tcPr>
            <w:tcW w:w="816" w:type="dxa"/>
            <w:vAlign w:val="center"/>
          </w:tcPr>
          <w:p w14:paraId="67384BD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MPa</w:t>
            </w:r>
          </w:p>
        </w:tc>
        <w:tc>
          <w:tcPr>
            <w:tcW w:w="3583" w:type="dxa"/>
            <w:vAlign w:val="center"/>
          </w:tcPr>
          <w:p w14:paraId="75C1A8F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≥0.6</w:t>
            </w:r>
          </w:p>
        </w:tc>
      </w:tr>
      <w:tr w:rsidR="00D93B89" w:rsidRPr="00D93B89" w14:paraId="559311BC" w14:textId="77777777" w:rsidTr="00C77BC5">
        <w:trPr>
          <w:cantSplit/>
        </w:trPr>
        <w:tc>
          <w:tcPr>
            <w:tcW w:w="732" w:type="dxa"/>
            <w:vMerge/>
            <w:vAlign w:val="center"/>
          </w:tcPr>
          <w:p w14:paraId="1B0B6604" w14:textId="77777777" w:rsidR="00D93B89" w:rsidRPr="00D93B89" w:rsidRDefault="00D93B89" w:rsidP="00C77BC5">
            <w:pPr>
              <w:spacing w:line="460" w:lineRule="exact"/>
              <w:jc w:val="center"/>
              <w:rPr>
                <w:rFonts w:ascii="宋体" w:hAnsi="宋体"/>
                <w:sz w:val="24"/>
                <w:szCs w:val="24"/>
              </w:rPr>
            </w:pPr>
          </w:p>
        </w:tc>
        <w:tc>
          <w:tcPr>
            <w:tcW w:w="2523" w:type="dxa"/>
            <w:vMerge/>
            <w:vAlign w:val="center"/>
          </w:tcPr>
          <w:p w14:paraId="1F5579BA" w14:textId="77777777" w:rsidR="00D93B89" w:rsidRPr="00D93B89" w:rsidRDefault="00D93B89" w:rsidP="00C77BC5">
            <w:pPr>
              <w:spacing w:line="460" w:lineRule="exact"/>
              <w:jc w:val="center"/>
              <w:rPr>
                <w:rFonts w:ascii="宋体" w:hAnsi="宋体"/>
                <w:sz w:val="24"/>
                <w:szCs w:val="24"/>
              </w:rPr>
            </w:pPr>
          </w:p>
        </w:tc>
        <w:tc>
          <w:tcPr>
            <w:tcW w:w="1282" w:type="dxa"/>
            <w:vAlign w:val="center"/>
          </w:tcPr>
          <w:p w14:paraId="2D2B98FB"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浸水2d</w:t>
            </w:r>
          </w:p>
        </w:tc>
        <w:tc>
          <w:tcPr>
            <w:tcW w:w="816" w:type="dxa"/>
            <w:vAlign w:val="center"/>
          </w:tcPr>
          <w:p w14:paraId="7C98A8CD"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MPa</w:t>
            </w:r>
          </w:p>
        </w:tc>
        <w:tc>
          <w:tcPr>
            <w:tcW w:w="3583" w:type="dxa"/>
            <w:vAlign w:val="center"/>
          </w:tcPr>
          <w:p w14:paraId="0790B597"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≥0.4</w:t>
            </w:r>
          </w:p>
        </w:tc>
      </w:tr>
      <w:tr w:rsidR="00D93B89" w:rsidRPr="00D93B89" w14:paraId="493C9E6E" w14:textId="77777777" w:rsidTr="00C77BC5">
        <w:trPr>
          <w:cantSplit/>
        </w:trPr>
        <w:tc>
          <w:tcPr>
            <w:tcW w:w="732" w:type="dxa"/>
            <w:vMerge/>
            <w:vAlign w:val="center"/>
          </w:tcPr>
          <w:p w14:paraId="061C35C3" w14:textId="77777777" w:rsidR="00D93B89" w:rsidRPr="00D93B89" w:rsidRDefault="00D93B89" w:rsidP="00C77BC5">
            <w:pPr>
              <w:spacing w:line="460" w:lineRule="exact"/>
              <w:jc w:val="center"/>
              <w:rPr>
                <w:rFonts w:ascii="宋体" w:hAnsi="宋体"/>
                <w:sz w:val="24"/>
                <w:szCs w:val="24"/>
              </w:rPr>
            </w:pPr>
          </w:p>
        </w:tc>
        <w:tc>
          <w:tcPr>
            <w:tcW w:w="2523" w:type="dxa"/>
            <w:vMerge w:val="restart"/>
            <w:vAlign w:val="center"/>
          </w:tcPr>
          <w:p w14:paraId="034732DD"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与聚苯板（18Kg/m3</w:t>
            </w:r>
            <w:r w:rsidRPr="00D93B89">
              <w:rPr>
                <w:rFonts w:ascii="宋体" w:hAnsi="宋体"/>
                <w:sz w:val="24"/>
                <w:szCs w:val="24"/>
              </w:rPr>
              <w:t>）</w:t>
            </w:r>
          </w:p>
        </w:tc>
        <w:tc>
          <w:tcPr>
            <w:tcW w:w="1282" w:type="dxa"/>
            <w:vAlign w:val="center"/>
          </w:tcPr>
          <w:p w14:paraId="5D770487"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原强度</w:t>
            </w:r>
          </w:p>
        </w:tc>
        <w:tc>
          <w:tcPr>
            <w:tcW w:w="816" w:type="dxa"/>
            <w:vAlign w:val="center"/>
          </w:tcPr>
          <w:p w14:paraId="39F58A62"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MPa</w:t>
            </w:r>
          </w:p>
        </w:tc>
        <w:tc>
          <w:tcPr>
            <w:tcW w:w="3583" w:type="dxa"/>
            <w:vAlign w:val="center"/>
          </w:tcPr>
          <w:p w14:paraId="1BCAAC31"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≥0.10且聚苯板破坏</w:t>
            </w:r>
          </w:p>
        </w:tc>
      </w:tr>
      <w:tr w:rsidR="00D93B89" w:rsidRPr="00D93B89" w14:paraId="5ADB47CC" w14:textId="77777777" w:rsidTr="00C77BC5">
        <w:trPr>
          <w:cantSplit/>
        </w:trPr>
        <w:tc>
          <w:tcPr>
            <w:tcW w:w="732" w:type="dxa"/>
            <w:vMerge/>
            <w:vAlign w:val="center"/>
          </w:tcPr>
          <w:p w14:paraId="3596B881" w14:textId="77777777" w:rsidR="00D93B89" w:rsidRPr="00D93B89" w:rsidRDefault="00D93B89" w:rsidP="00C77BC5">
            <w:pPr>
              <w:spacing w:line="460" w:lineRule="exact"/>
              <w:jc w:val="center"/>
              <w:rPr>
                <w:rFonts w:ascii="宋体" w:hAnsi="宋体"/>
                <w:sz w:val="24"/>
                <w:szCs w:val="24"/>
              </w:rPr>
            </w:pPr>
          </w:p>
        </w:tc>
        <w:tc>
          <w:tcPr>
            <w:tcW w:w="2523" w:type="dxa"/>
            <w:vMerge/>
            <w:vAlign w:val="center"/>
          </w:tcPr>
          <w:p w14:paraId="7230FED5" w14:textId="77777777" w:rsidR="00D93B89" w:rsidRPr="00D93B89" w:rsidRDefault="00D93B89" w:rsidP="00C77BC5">
            <w:pPr>
              <w:spacing w:line="460" w:lineRule="exact"/>
              <w:jc w:val="center"/>
              <w:rPr>
                <w:rFonts w:ascii="宋体" w:hAnsi="宋体"/>
                <w:sz w:val="24"/>
                <w:szCs w:val="24"/>
              </w:rPr>
            </w:pPr>
          </w:p>
        </w:tc>
        <w:tc>
          <w:tcPr>
            <w:tcW w:w="1282" w:type="dxa"/>
            <w:vAlign w:val="center"/>
          </w:tcPr>
          <w:p w14:paraId="5CAD26A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浸水2d</w:t>
            </w:r>
          </w:p>
        </w:tc>
        <w:tc>
          <w:tcPr>
            <w:tcW w:w="816" w:type="dxa"/>
            <w:vAlign w:val="center"/>
          </w:tcPr>
          <w:p w14:paraId="79B045C1"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MPa</w:t>
            </w:r>
          </w:p>
        </w:tc>
        <w:tc>
          <w:tcPr>
            <w:tcW w:w="3583" w:type="dxa"/>
            <w:vAlign w:val="center"/>
          </w:tcPr>
          <w:p w14:paraId="7A70F7B1"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≥0.10且聚苯板破坏</w:t>
            </w:r>
          </w:p>
        </w:tc>
      </w:tr>
      <w:tr w:rsidR="00D93B89" w:rsidRPr="00D93B89" w14:paraId="3D62AB37" w14:textId="77777777" w:rsidTr="00C77BC5">
        <w:trPr>
          <w:cantSplit/>
        </w:trPr>
        <w:tc>
          <w:tcPr>
            <w:tcW w:w="4537" w:type="dxa"/>
            <w:gridSpan w:val="3"/>
            <w:vAlign w:val="center"/>
          </w:tcPr>
          <w:p w14:paraId="295E38C0"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可操作时间</w:t>
            </w:r>
          </w:p>
        </w:tc>
        <w:tc>
          <w:tcPr>
            <w:tcW w:w="816" w:type="dxa"/>
            <w:vAlign w:val="center"/>
          </w:tcPr>
          <w:p w14:paraId="1EB3D6D9"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h</w:t>
            </w:r>
          </w:p>
        </w:tc>
        <w:tc>
          <w:tcPr>
            <w:tcW w:w="3583" w:type="dxa"/>
            <w:vAlign w:val="center"/>
          </w:tcPr>
          <w:p w14:paraId="7446060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1.5～4.0</w:t>
            </w:r>
          </w:p>
        </w:tc>
      </w:tr>
    </w:tbl>
    <w:p w14:paraId="0D4F20F2" w14:textId="77777777" w:rsidR="00D93B89" w:rsidRPr="00D93B89" w:rsidRDefault="00D93B89" w:rsidP="00D93B89">
      <w:pPr>
        <w:spacing w:line="460" w:lineRule="exact"/>
        <w:ind w:firstLineChars="200" w:firstLine="480"/>
        <w:rPr>
          <w:rFonts w:ascii="宋体" w:hAnsi="宋体"/>
          <w:sz w:val="24"/>
          <w:szCs w:val="24"/>
        </w:rPr>
      </w:pPr>
      <w:r w:rsidRPr="00D93B89">
        <w:rPr>
          <w:rFonts w:ascii="宋体" w:hAnsi="宋体" w:hint="eastAsia"/>
          <w:sz w:val="24"/>
          <w:szCs w:val="24"/>
        </w:rPr>
        <w:t>3、聚合物抹面砂浆主要性能指标</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993"/>
        <w:gridCol w:w="504"/>
        <w:gridCol w:w="1866"/>
        <w:gridCol w:w="1237"/>
        <w:gridCol w:w="3709"/>
      </w:tblGrid>
      <w:tr w:rsidR="00D93B89" w:rsidRPr="00D93B89" w14:paraId="40D8E666" w14:textId="77777777" w:rsidTr="00C77BC5">
        <w:trPr>
          <w:cantSplit/>
        </w:trPr>
        <w:tc>
          <w:tcPr>
            <w:tcW w:w="3990" w:type="dxa"/>
            <w:gridSpan w:val="4"/>
          </w:tcPr>
          <w:p w14:paraId="2FAF8DB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项     目</w:t>
            </w:r>
          </w:p>
        </w:tc>
        <w:tc>
          <w:tcPr>
            <w:tcW w:w="1237" w:type="dxa"/>
          </w:tcPr>
          <w:p w14:paraId="7CDCD9AE" w14:textId="77777777" w:rsidR="00D93B89" w:rsidRPr="00D93B89" w:rsidRDefault="00D93B89" w:rsidP="00C77BC5">
            <w:pPr>
              <w:spacing w:line="460" w:lineRule="exact"/>
              <w:ind w:firstLineChars="100" w:firstLine="240"/>
              <w:rPr>
                <w:rFonts w:ascii="宋体" w:hAnsi="宋体"/>
                <w:sz w:val="24"/>
                <w:szCs w:val="24"/>
              </w:rPr>
            </w:pPr>
            <w:r w:rsidRPr="00D93B89">
              <w:rPr>
                <w:rFonts w:ascii="宋体" w:hAnsi="宋体" w:hint="eastAsia"/>
                <w:sz w:val="24"/>
                <w:szCs w:val="24"/>
              </w:rPr>
              <w:t>单位</w:t>
            </w:r>
          </w:p>
        </w:tc>
        <w:tc>
          <w:tcPr>
            <w:tcW w:w="3709" w:type="dxa"/>
          </w:tcPr>
          <w:p w14:paraId="3F97E27F"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指标</w:t>
            </w:r>
          </w:p>
        </w:tc>
      </w:tr>
      <w:tr w:rsidR="00D93B89" w:rsidRPr="00D93B89" w14:paraId="7748972C" w14:textId="77777777" w:rsidTr="00C77BC5">
        <w:trPr>
          <w:cantSplit/>
        </w:trPr>
        <w:tc>
          <w:tcPr>
            <w:tcW w:w="627" w:type="dxa"/>
            <w:vMerge w:val="restart"/>
            <w:vAlign w:val="center"/>
          </w:tcPr>
          <w:p w14:paraId="5C0B9CBD"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拉伸粘接强度</w:t>
            </w:r>
          </w:p>
        </w:tc>
        <w:tc>
          <w:tcPr>
            <w:tcW w:w="1497" w:type="dxa"/>
            <w:gridSpan w:val="2"/>
            <w:vMerge w:val="restart"/>
            <w:vAlign w:val="center"/>
          </w:tcPr>
          <w:p w14:paraId="4488D5A7"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与水泥砂浆</w:t>
            </w:r>
          </w:p>
        </w:tc>
        <w:tc>
          <w:tcPr>
            <w:tcW w:w="1866" w:type="dxa"/>
          </w:tcPr>
          <w:p w14:paraId="50793D16"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标准状态28d</w:t>
            </w:r>
          </w:p>
        </w:tc>
        <w:tc>
          <w:tcPr>
            <w:tcW w:w="1237" w:type="dxa"/>
          </w:tcPr>
          <w:p w14:paraId="56295187"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MPa</w:t>
            </w:r>
          </w:p>
        </w:tc>
        <w:tc>
          <w:tcPr>
            <w:tcW w:w="3709" w:type="dxa"/>
          </w:tcPr>
          <w:p w14:paraId="0A298E66"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≥0.50</w:t>
            </w:r>
          </w:p>
        </w:tc>
      </w:tr>
      <w:tr w:rsidR="00D93B89" w:rsidRPr="00D93B89" w14:paraId="18A6611B" w14:textId="77777777" w:rsidTr="00C77BC5">
        <w:trPr>
          <w:cantSplit/>
        </w:trPr>
        <w:tc>
          <w:tcPr>
            <w:tcW w:w="627" w:type="dxa"/>
            <w:vMerge/>
          </w:tcPr>
          <w:p w14:paraId="36DC7510" w14:textId="77777777" w:rsidR="00D93B89" w:rsidRPr="00D93B89" w:rsidRDefault="00D93B89" w:rsidP="00C77BC5">
            <w:pPr>
              <w:spacing w:line="460" w:lineRule="exact"/>
              <w:rPr>
                <w:rFonts w:ascii="宋体" w:hAnsi="宋体"/>
                <w:sz w:val="24"/>
                <w:szCs w:val="24"/>
              </w:rPr>
            </w:pPr>
          </w:p>
        </w:tc>
        <w:tc>
          <w:tcPr>
            <w:tcW w:w="1497" w:type="dxa"/>
            <w:gridSpan w:val="2"/>
            <w:vMerge/>
            <w:vAlign w:val="center"/>
          </w:tcPr>
          <w:p w14:paraId="4283A6E0" w14:textId="77777777" w:rsidR="00D93B89" w:rsidRPr="00D93B89" w:rsidRDefault="00D93B89" w:rsidP="00C77BC5">
            <w:pPr>
              <w:spacing w:line="460" w:lineRule="exact"/>
              <w:jc w:val="center"/>
              <w:rPr>
                <w:rFonts w:ascii="宋体" w:hAnsi="宋体"/>
                <w:sz w:val="24"/>
                <w:szCs w:val="24"/>
              </w:rPr>
            </w:pPr>
          </w:p>
        </w:tc>
        <w:tc>
          <w:tcPr>
            <w:tcW w:w="1866" w:type="dxa"/>
          </w:tcPr>
          <w:p w14:paraId="4FA5C4D4"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浸水2d</w:t>
            </w:r>
          </w:p>
        </w:tc>
        <w:tc>
          <w:tcPr>
            <w:tcW w:w="1237" w:type="dxa"/>
          </w:tcPr>
          <w:p w14:paraId="257CD09C"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MPa</w:t>
            </w:r>
          </w:p>
        </w:tc>
        <w:tc>
          <w:tcPr>
            <w:tcW w:w="3709" w:type="dxa"/>
          </w:tcPr>
          <w:p w14:paraId="405BB11C"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≥0.50</w:t>
            </w:r>
          </w:p>
        </w:tc>
      </w:tr>
      <w:tr w:rsidR="00D93B89" w:rsidRPr="00D93B89" w14:paraId="4BB43A38" w14:textId="77777777" w:rsidTr="00C77BC5">
        <w:trPr>
          <w:cantSplit/>
        </w:trPr>
        <w:tc>
          <w:tcPr>
            <w:tcW w:w="627" w:type="dxa"/>
            <w:vMerge/>
          </w:tcPr>
          <w:p w14:paraId="41E80BCB" w14:textId="77777777" w:rsidR="00D93B89" w:rsidRPr="00D93B89" w:rsidRDefault="00D93B89" w:rsidP="00C77BC5">
            <w:pPr>
              <w:spacing w:line="460" w:lineRule="exact"/>
              <w:rPr>
                <w:rFonts w:ascii="宋体" w:hAnsi="宋体"/>
                <w:sz w:val="24"/>
                <w:szCs w:val="24"/>
              </w:rPr>
            </w:pPr>
          </w:p>
        </w:tc>
        <w:tc>
          <w:tcPr>
            <w:tcW w:w="1497" w:type="dxa"/>
            <w:gridSpan w:val="2"/>
            <w:vMerge/>
            <w:vAlign w:val="center"/>
          </w:tcPr>
          <w:p w14:paraId="7E19536B" w14:textId="77777777" w:rsidR="00D93B89" w:rsidRPr="00D93B89" w:rsidRDefault="00D93B89" w:rsidP="00C77BC5">
            <w:pPr>
              <w:spacing w:line="460" w:lineRule="exact"/>
              <w:jc w:val="center"/>
              <w:rPr>
                <w:rFonts w:ascii="宋体" w:hAnsi="宋体"/>
                <w:sz w:val="24"/>
                <w:szCs w:val="24"/>
              </w:rPr>
            </w:pPr>
          </w:p>
        </w:tc>
        <w:tc>
          <w:tcPr>
            <w:tcW w:w="1866" w:type="dxa"/>
          </w:tcPr>
          <w:p w14:paraId="2CA2268F"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耐冻融25次</w:t>
            </w:r>
          </w:p>
        </w:tc>
        <w:tc>
          <w:tcPr>
            <w:tcW w:w="1237" w:type="dxa"/>
          </w:tcPr>
          <w:p w14:paraId="63AE0AFF"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MPa</w:t>
            </w:r>
          </w:p>
        </w:tc>
        <w:tc>
          <w:tcPr>
            <w:tcW w:w="3709" w:type="dxa"/>
          </w:tcPr>
          <w:p w14:paraId="26E8CAAE"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≥0.50</w:t>
            </w:r>
          </w:p>
        </w:tc>
      </w:tr>
      <w:tr w:rsidR="00D93B89" w:rsidRPr="00D93B89" w14:paraId="55E1A593" w14:textId="77777777" w:rsidTr="00C77BC5">
        <w:trPr>
          <w:cantSplit/>
        </w:trPr>
        <w:tc>
          <w:tcPr>
            <w:tcW w:w="627" w:type="dxa"/>
            <w:vMerge/>
          </w:tcPr>
          <w:p w14:paraId="5C2A5B58" w14:textId="77777777" w:rsidR="00D93B89" w:rsidRPr="00D93B89" w:rsidRDefault="00D93B89" w:rsidP="00C77BC5">
            <w:pPr>
              <w:spacing w:line="460" w:lineRule="exact"/>
              <w:rPr>
                <w:rFonts w:ascii="宋体" w:hAnsi="宋体"/>
                <w:sz w:val="24"/>
                <w:szCs w:val="24"/>
              </w:rPr>
            </w:pPr>
          </w:p>
        </w:tc>
        <w:tc>
          <w:tcPr>
            <w:tcW w:w="1497" w:type="dxa"/>
            <w:gridSpan w:val="2"/>
            <w:vMerge w:val="restart"/>
            <w:vAlign w:val="center"/>
          </w:tcPr>
          <w:p w14:paraId="5FFF397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与聚苯板（18Kg/m3</w:t>
            </w:r>
            <w:r w:rsidRPr="00D93B89">
              <w:rPr>
                <w:rFonts w:ascii="宋体" w:hAnsi="宋体"/>
                <w:sz w:val="24"/>
                <w:szCs w:val="24"/>
              </w:rPr>
              <w:t>）</w:t>
            </w:r>
          </w:p>
        </w:tc>
        <w:tc>
          <w:tcPr>
            <w:tcW w:w="1866" w:type="dxa"/>
          </w:tcPr>
          <w:p w14:paraId="5D4CD67C"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标准状态28d</w:t>
            </w:r>
          </w:p>
        </w:tc>
        <w:tc>
          <w:tcPr>
            <w:tcW w:w="1237" w:type="dxa"/>
          </w:tcPr>
          <w:p w14:paraId="67CD32BA"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MPa</w:t>
            </w:r>
          </w:p>
        </w:tc>
        <w:tc>
          <w:tcPr>
            <w:tcW w:w="3709" w:type="dxa"/>
          </w:tcPr>
          <w:p w14:paraId="4620080D"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≥0.10且聚苯板破坏</w:t>
            </w:r>
          </w:p>
        </w:tc>
      </w:tr>
      <w:tr w:rsidR="00D93B89" w:rsidRPr="00D93B89" w14:paraId="582C8B6A" w14:textId="77777777" w:rsidTr="00C77BC5">
        <w:trPr>
          <w:cantSplit/>
        </w:trPr>
        <w:tc>
          <w:tcPr>
            <w:tcW w:w="627" w:type="dxa"/>
            <w:vMerge/>
          </w:tcPr>
          <w:p w14:paraId="4C99E3D9" w14:textId="77777777" w:rsidR="00D93B89" w:rsidRPr="00D93B89" w:rsidRDefault="00D93B89" w:rsidP="00C77BC5">
            <w:pPr>
              <w:spacing w:line="460" w:lineRule="exact"/>
              <w:rPr>
                <w:rFonts w:ascii="宋体" w:hAnsi="宋体"/>
                <w:sz w:val="24"/>
                <w:szCs w:val="24"/>
              </w:rPr>
            </w:pPr>
          </w:p>
        </w:tc>
        <w:tc>
          <w:tcPr>
            <w:tcW w:w="1497" w:type="dxa"/>
            <w:gridSpan w:val="2"/>
            <w:vMerge/>
          </w:tcPr>
          <w:p w14:paraId="46C6E7CE" w14:textId="77777777" w:rsidR="00D93B89" w:rsidRPr="00D93B89" w:rsidRDefault="00D93B89" w:rsidP="00C77BC5">
            <w:pPr>
              <w:spacing w:line="460" w:lineRule="exact"/>
              <w:rPr>
                <w:rFonts w:ascii="宋体" w:hAnsi="宋体"/>
                <w:sz w:val="24"/>
                <w:szCs w:val="24"/>
              </w:rPr>
            </w:pPr>
          </w:p>
        </w:tc>
        <w:tc>
          <w:tcPr>
            <w:tcW w:w="1866" w:type="dxa"/>
          </w:tcPr>
          <w:p w14:paraId="57B799DC"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浸水2d</w:t>
            </w:r>
          </w:p>
        </w:tc>
        <w:tc>
          <w:tcPr>
            <w:tcW w:w="1237" w:type="dxa"/>
          </w:tcPr>
          <w:p w14:paraId="39966676"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MPa</w:t>
            </w:r>
          </w:p>
        </w:tc>
        <w:tc>
          <w:tcPr>
            <w:tcW w:w="3709" w:type="dxa"/>
          </w:tcPr>
          <w:p w14:paraId="59E59907"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≥0.10且聚苯板破坏</w:t>
            </w:r>
          </w:p>
        </w:tc>
      </w:tr>
      <w:tr w:rsidR="00D93B89" w:rsidRPr="00D93B89" w14:paraId="01AD55E0" w14:textId="77777777" w:rsidTr="00C77BC5">
        <w:trPr>
          <w:cantSplit/>
        </w:trPr>
        <w:tc>
          <w:tcPr>
            <w:tcW w:w="627" w:type="dxa"/>
            <w:vMerge/>
          </w:tcPr>
          <w:p w14:paraId="3FED5499" w14:textId="77777777" w:rsidR="00D93B89" w:rsidRPr="00D93B89" w:rsidRDefault="00D93B89" w:rsidP="00C77BC5">
            <w:pPr>
              <w:spacing w:line="460" w:lineRule="exact"/>
              <w:rPr>
                <w:rFonts w:ascii="宋体" w:hAnsi="宋体"/>
                <w:sz w:val="24"/>
                <w:szCs w:val="24"/>
              </w:rPr>
            </w:pPr>
          </w:p>
        </w:tc>
        <w:tc>
          <w:tcPr>
            <w:tcW w:w="1497" w:type="dxa"/>
            <w:gridSpan w:val="2"/>
            <w:vMerge/>
          </w:tcPr>
          <w:p w14:paraId="0ED34B6D" w14:textId="77777777" w:rsidR="00D93B89" w:rsidRPr="00D93B89" w:rsidRDefault="00D93B89" w:rsidP="00C77BC5">
            <w:pPr>
              <w:spacing w:line="460" w:lineRule="exact"/>
              <w:rPr>
                <w:rFonts w:ascii="宋体" w:hAnsi="宋体"/>
                <w:sz w:val="24"/>
                <w:szCs w:val="24"/>
              </w:rPr>
            </w:pPr>
          </w:p>
        </w:tc>
        <w:tc>
          <w:tcPr>
            <w:tcW w:w="1866" w:type="dxa"/>
          </w:tcPr>
          <w:p w14:paraId="5B013FE8"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耐冻融25次</w:t>
            </w:r>
          </w:p>
        </w:tc>
        <w:tc>
          <w:tcPr>
            <w:tcW w:w="1237" w:type="dxa"/>
          </w:tcPr>
          <w:p w14:paraId="59FD80AB"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MPa</w:t>
            </w:r>
          </w:p>
        </w:tc>
        <w:tc>
          <w:tcPr>
            <w:tcW w:w="3709" w:type="dxa"/>
          </w:tcPr>
          <w:p w14:paraId="6D3E14B5"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≥0.10且聚苯板破坏</w:t>
            </w:r>
          </w:p>
        </w:tc>
      </w:tr>
      <w:tr w:rsidR="00D93B89" w:rsidRPr="00D93B89" w14:paraId="5BDDFBB7" w14:textId="77777777" w:rsidTr="00C77BC5">
        <w:trPr>
          <w:cantSplit/>
        </w:trPr>
        <w:tc>
          <w:tcPr>
            <w:tcW w:w="3990" w:type="dxa"/>
            <w:gridSpan w:val="4"/>
          </w:tcPr>
          <w:p w14:paraId="71C41810"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可操作性</w:t>
            </w:r>
          </w:p>
        </w:tc>
        <w:tc>
          <w:tcPr>
            <w:tcW w:w="1237" w:type="dxa"/>
          </w:tcPr>
          <w:p w14:paraId="0ADC05AB"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h</w:t>
            </w:r>
          </w:p>
        </w:tc>
        <w:tc>
          <w:tcPr>
            <w:tcW w:w="3709" w:type="dxa"/>
          </w:tcPr>
          <w:p w14:paraId="35D2323C"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 xml:space="preserve"> 1.5～4.0</w:t>
            </w:r>
          </w:p>
        </w:tc>
      </w:tr>
      <w:tr w:rsidR="00D93B89" w:rsidRPr="00D93B89" w14:paraId="357F835D" w14:textId="77777777" w:rsidTr="00C77BC5">
        <w:trPr>
          <w:cantSplit/>
        </w:trPr>
        <w:tc>
          <w:tcPr>
            <w:tcW w:w="3990" w:type="dxa"/>
            <w:gridSpan w:val="4"/>
          </w:tcPr>
          <w:p w14:paraId="6E0E861A"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吸水量（浸水24h</w:t>
            </w:r>
            <w:r w:rsidRPr="00D93B89">
              <w:rPr>
                <w:rFonts w:ascii="宋体" w:hAnsi="宋体"/>
                <w:sz w:val="24"/>
                <w:szCs w:val="24"/>
              </w:rPr>
              <w:t>）</w:t>
            </w:r>
          </w:p>
        </w:tc>
        <w:tc>
          <w:tcPr>
            <w:tcW w:w="1237" w:type="dxa"/>
          </w:tcPr>
          <w:p w14:paraId="3E3B7F7E"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g/m2</w:t>
            </w:r>
          </w:p>
        </w:tc>
        <w:tc>
          <w:tcPr>
            <w:tcW w:w="3709" w:type="dxa"/>
          </w:tcPr>
          <w:p w14:paraId="0B96DBEB"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≤1000</w:t>
            </w:r>
          </w:p>
        </w:tc>
      </w:tr>
      <w:tr w:rsidR="00D93B89" w:rsidRPr="00D93B89" w14:paraId="60D7EFB8" w14:textId="77777777" w:rsidTr="00C77BC5">
        <w:trPr>
          <w:cantSplit/>
        </w:trPr>
        <w:tc>
          <w:tcPr>
            <w:tcW w:w="3990" w:type="dxa"/>
            <w:gridSpan w:val="4"/>
          </w:tcPr>
          <w:p w14:paraId="77DF5B14"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渗透压力比</w:t>
            </w:r>
          </w:p>
        </w:tc>
        <w:tc>
          <w:tcPr>
            <w:tcW w:w="1237" w:type="dxa"/>
          </w:tcPr>
          <w:p w14:paraId="4EB5F55E"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w:t>
            </w:r>
          </w:p>
        </w:tc>
        <w:tc>
          <w:tcPr>
            <w:tcW w:w="3709" w:type="dxa"/>
          </w:tcPr>
          <w:p w14:paraId="3592EE97"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≥200</w:t>
            </w:r>
          </w:p>
        </w:tc>
      </w:tr>
      <w:tr w:rsidR="00D93B89" w:rsidRPr="00D93B89" w14:paraId="37D31C29" w14:textId="77777777" w:rsidTr="00C77BC5">
        <w:trPr>
          <w:cantSplit/>
        </w:trPr>
        <w:tc>
          <w:tcPr>
            <w:tcW w:w="1620" w:type="dxa"/>
            <w:gridSpan w:val="2"/>
          </w:tcPr>
          <w:p w14:paraId="57145004"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柔韧性</w:t>
            </w:r>
          </w:p>
        </w:tc>
        <w:tc>
          <w:tcPr>
            <w:tcW w:w="2370" w:type="dxa"/>
            <w:gridSpan w:val="2"/>
          </w:tcPr>
          <w:p w14:paraId="414E920E"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水泥基：28d压折比</w:t>
            </w:r>
          </w:p>
        </w:tc>
        <w:tc>
          <w:tcPr>
            <w:tcW w:w="1237" w:type="dxa"/>
          </w:tcPr>
          <w:p w14:paraId="7E45EC70" w14:textId="77777777" w:rsidR="00D93B89" w:rsidRPr="00D93B89" w:rsidRDefault="00D93B89" w:rsidP="00C77BC5">
            <w:pPr>
              <w:spacing w:line="460" w:lineRule="exact"/>
              <w:rPr>
                <w:rFonts w:ascii="宋体" w:hAnsi="宋体"/>
                <w:sz w:val="24"/>
                <w:szCs w:val="24"/>
              </w:rPr>
            </w:pPr>
          </w:p>
        </w:tc>
        <w:tc>
          <w:tcPr>
            <w:tcW w:w="3709" w:type="dxa"/>
          </w:tcPr>
          <w:p w14:paraId="5B8C7E38"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≤3</w:t>
            </w:r>
          </w:p>
        </w:tc>
      </w:tr>
    </w:tbl>
    <w:p w14:paraId="38EC275D" w14:textId="77777777" w:rsidR="00D93B89" w:rsidRPr="00D93B89" w:rsidRDefault="00D93B89" w:rsidP="00D93B89">
      <w:pPr>
        <w:spacing w:line="460" w:lineRule="exact"/>
        <w:rPr>
          <w:rFonts w:ascii="宋体" w:hAnsi="宋体"/>
          <w:sz w:val="24"/>
          <w:szCs w:val="24"/>
        </w:rPr>
      </w:pPr>
      <w:r w:rsidRPr="00D93B89">
        <w:rPr>
          <w:rFonts w:ascii="宋体" w:hAnsi="宋体" w:hint="eastAsia"/>
          <w:sz w:val="24"/>
          <w:szCs w:val="24"/>
        </w:rPr>
        <w:t>4、涂塑耐碱玻纤网格</w:t>
      </w:r>
      <w:proofErr w:type="gramStart"/>
      <w:r w:rsidRPr="00D93B89">
        <w:rPr>
          <w:rFonts w:ascii="宋体" w:hAnsi="宋体" w:hint="eastAsia"/>
          <w:sz w:val="24"/>
          <w:szCs w:val="24"/>
        </w:rPr>
        <w:t>布主要</w:t>
      </w:r>
      <w:proofErr w:type="gramEnd"/>
      <w:r w:rsidRPr="00D93B89">
        <w:rPr>
          <w:rFonts w:ascii="宋体" w:hAnsi="宋体" w:hint="eastAsia"/>
          <w:sz w:val="24"/>
          <w:szCs w:val="24"/>
        </w:rPr>
        <w:t>性能指标                              品牌：“秦恒”牌</w:t>
      </w: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8"/>
        <w:gridCol w:w="2310"/>
        <w:gridCol w:w="3476"/>
      </w:tblGrid>
      <w:tr w:rsidR="00D93B89" w:rsidRPr="00D93B89" w14:paraId="498EFA94" w14:textId="77777777" w:rsidTr="00C77BC5">
        <w:trPr>
          <w:cantSplit/>
        </w:trPr>
        <w:tc>
          <w:tcPr>
            <w:tcW w:w="3108" w:type="dxa"/>
            <w:vAlign w:val="center"/>
          </w:tcPr>
          <w:p w14:paraId="56AEE5CA" w14:textId="77777777" w:rsidR="00D93B89" w:rsidRPr="00D93B89" w:rsidRDefault="00D93B89" w:rsidP="00C77BC5">
            <w:pPr>
              <w:spacing w:line="460" w:lineRule="exact"/>
              <w:ind w:firstLineChars="200" w:firstLine="480"/>
              <w:jc w:val="center"/>
              <w:rPr>
                <w:rFonts w:ascii="宋体" w:hAnsi="宋体"/>
                <w:sz w:val="24"/>
                <w:szCs w:val="24"/>
              </w:rPr>
            </w:pPr>
            <w:r w:rsidRPr="00D93B89">
              <w:rPr>
                <w:rFonts w:ascii="宋体" w:hAnsi="宋体" w:hint="eastAsia"/>
                <w:sz w:val="24"/>
                <w:szCs w:val="24"/>
              </w:rPr>
              <w:t>项    目</w:t>
            </w:r>
          </w:p>
        </w:tc>
        <w:tc>
          <w:tcPr>
            <w:tcW w:w="2310" w:type="dxa"/>
            <w:vAlign w:val="center"/>
          </w:tcPr>
          <w:p w14:paraId="0EB24968"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单 位</w:t>
            </w:r>
          </w:p>
        </w:tc>
        <w:tc>
          <w:tcPr>
            <w:tcW w:w="3476" w:type="dxa"/>
            <w:vAlign w:val="center"/>
          </w:tcPr>
          <w:p w14:paraId="68B6D825"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指 标</w:t>
            </w:r>
          </w:p>
        </w:tc>
      </w:tr>
      <w:tr w:rsidR="00D93B89" w:rsidRPr="00D93B89" w14:paraId="55A7DFD5" w14:textId="77777777" w:rsidTr="00C77BC5">
        <w:trPr>
          <w:cantSplit/>
        </w:trPr>
        <w:tc>
          <w:tcPr>
            <w:tcW w:w="3108" w:type="dxa"/>
            <w:vAlign w:val="center"/>
          </w:tcPr>
          <w:p w14:paraId="0D2FD244"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lastRenderedPageBreak/>
              <w:t>网孔中心距</w:t>
            </w:r>
          </w:p>
        </w:tc>
        <w:tc>
          <w:tcPr>
            <w:tcW w:w="2310" w:type="dxa"/>
            <w:vAlign w:val="center"/>
          </w:tcPr>
          <w:p w14:paraId="7EA22DA7"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mm</w:t>
            </w:r>
          </w:p>
        </w:tc>
        <w:tc>
          <w:tcPr>
            <w:tcW w:w="3476" w:type="dxa"/>
            <w:vAlign w:val="center"/>
          </w:tcPr>
          <w:p w14:paraId="2EBE4D4A"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4—6</w:t>
            </w:r>
          </w:p>
        </w:tc>
      </w:tr>
      <w:tr w:rsidR="00D93B89" w:rsidRPr="00D93B89" w14:paraId="1E248107" w14:textId="77777777" w:rsidTr="00C77BC5">
        <w:trPr>
          <w:cantSplit/>
        </w:trPr>
        <w:tc>
          <w:tcPr>
            <w:tcW w:w="3108" w:type="dxa"/>
            <w:vAlign w:val="center"/>
          </w:tcPr>
          <w:p w14:paraId="2442C0F4"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单位面积重量</w:t>
            </w:r>
          </w:p>
        </w:tc>
        <w:tc>
          <w:tcPr>
            <w:tcW w:w="2310" w:type="dxa"/>
            <w:vAlign w:val="center"/>
          </w:tcPr>
          <w:p w14:paraId="2FF10A90"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g/m2</w:t>
            </w:r>
          </w:p>
        </w:tc>
        <w:tc>
          <w:tcPr>
            <w:tcW w:w="3476" w:type="dxa"/>
            <w:vAlign w:val="center"/>
          </w:tcPr>
          <w:p w14:paraId="4D2EF973"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≥160</w:t>
            </w:r>
          </w:p>
        </w:tc>
      </w:tr>
      <w:tr w:rsidR="00D93B89" w:rsidRPr="00D93B89" w14:paraId="12463C55" w14:textId="77777777" w:rsidTr="00C77BC5">
        <w:trPr>
          <w:cantSplit/>
        </w:trPr>
        <w:tc>
          <w:tcPr>
            <w:tcW w:w="3108" w:type="dxa"/>
            <w:vAlign w:val="center"/>
          </w:tcPr>
          <w:p w14:paraId="7976B19F"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断裂强力  （经、纬向）</w:t>
            </w:r>
          </w:p>
        </w:tc>
        <w:tc>
          <w:tcPr>
            <w:tcW w:w="2310" w:type="dxa"/>
            <w:vAlign w:val="center"/>
          </w:tcPr>
          <w:p w14:paraId="598916EC"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N/50mm</w:t>
            </w:r>
          </w:p>
        </w:tc>
        <w:tc>
          <w:tcPr>
            <w:tcW w:w="3476" w:type="dxa"/>
            <w:vAlign w:val="center"/>
          </w:tcPr>
          <w:p w14:paraId="7B4146CE"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≥900</w:t>
            </w:r>
          </w:p>
        </w:tc>
      </w:tr>
      <w:tr w:rsidR="00D93B89" w:rsidRPr="00D93B89" w14:paraId="24DC9E94" w14:textId="77777777" w:rsidTr="00C77BC5">
        <w:trPr>
          <w:cantSplit/>
          <w:trHeight w:val="351"/>
        </w:trPr>
        <w:tc>
          <w:tcPr>
            <w:tcW w:w="3108" w:type="dxa"/>
            <w:vAlign w:val="center"/>
          </w:tcPr>
          <w:p w14:paraId="2B854725"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耐碱强力保留率（经、纬向）</w:t>
            </w:r>
          </w:p>
        </w:tc>
        <w:tc>
          <w:tcPr>
            <w:tcW w:w="2310" w:type="dxa"/>
            <w:vAlign w:val="center"/>
          </w:tcPr>
          <w:p w14:paraId="33072E1C"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w:t>
            </w:r>
          </w:p>
        </w:tc>
        <w:tc>
          <w:tcPr>
            <w:tcW w:w="3476" w:type="dxa"/>
            <w:vAlign w:val="center"/>
          </w:tcPr>
          <w:p w14:paraId="3580AF94"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≥75</w:t>
            </w:r>
          </w:p>
        </w:tc>
      </w:tr>
      <w:tr w:rsidR="00D93B89" w:rsidRPr="00D93B89" w14:paraId="02CF7ACD" w14:textId="77777777" w:rsidTr="00C77BC5">
        <w:trPr>
          <w:cantSplit/>
          <w:trHeight w:val="299"/>
        </w:trPr>
        <w:tc>
          <w:tcPr>
            <w:tcW w:w="3108" w:type="dxa"/>
            <w:vAlign w:val="center"/>
          </w:tcPr>
          <w:p w14:paraId="3EBC5720" w14:textId="77777777" w:rsidR="00D93B89" w:rsidRPr="00D93B89" w:rsidRDefault="00D93B89" w:rsidP="00C77BC5">
            <w:pPr>
              <w:spacing w:line="460" w:lineRule="exact"/>
              <w:rPr>
                <w:rFonts w:ascii="宋体" w:hAnsi="宋体"/>
                <w:sz w:val="24"/>
                <w:szCs w:val="24"/>
              </w:rPr>
            </w:pPr>
            <w:r w:rsidRPr="00D93B89">
              <w:rPr>
                <w:rFonts w:ascii="宋体" w:hAnsi="宋体" w:hint="eastAsia"/>
                <w:sz w:val="24"/>
                <w:szCs w:val="24"/>
              </w:rPr>
              <w:t>断裂伸长率</w:t>
            </w:r>
          </w:p>
        </w:tc>
        <w:tc>
          <w:tcPr>
            <w:tcW w:w="2310" w:type="dxa"/>
            <w:vAlign w:val="center"/>
          </w:tcPr>
          <w:p w14:paraId="5A674BC7"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w:t>
            </w:r>
          </w:p>
        </w:tc>
        <w:tc>
          <w:tcPr>
            <w:tcW w:w="3476" w:type="dxa"/>
            <w:vAlign w:val="center"/>
          </w:tcPr>
          <w:p w14:paraId="47D2F360" w14:textId="77777777" w:rsidR="00D93B89" w:rsidRPr="00D93B89" w:rsidRDefault="00D93B89" w:rsidP="00C77BC5">
            <w:pPr>
              <w:spacing w:line="460" w:lineRule="exact"/>
              <w:jc w:val="center"/>
              <w:rPr>
                <w:rFonts w:ascii="宋体" w:hAnsi="宋体"/>
                <w:sz w:val="24"/>
                <w:szCs w:val="24"/>
              </w:rPr>
            </w:pPr>
            <w:r w:rsidRPr="00D93B89">
              <w:rPr>
                <w:rFonts w:ascii="宋体" w:hAnsi="宋体" w:hint="eastAsia"/>
                <w:sz w:val="24"/>
                <w:szCs w:val="24"/>
              </w:rPr>
              <w:t>≤4.0</w:t>
            </w:r>
          </w:p>
        </w:tc>
      </w:tr>
    </w:tbl>
    <w:p w14:paraId="47763340" w14:textId="77777777" w:rsidR="009443F5" w:rsidRDefault="009443F5" w:rsidP="009443F5">
      <w:pPr>
        <w:spacing w:line="400" w:lineRule="exact"/>
        <w:rPr>
          <w:rFonts w:ascii="宋体" w:hAnsi="宋体"/>
          <w:b/>
          <w:sz w:val="24"/>
          <w:szCs w:val="24"/>
        </w:rPr>
      </w:pPr>
    </w:p>
    <w:p w14:paraId="78341979" w14:textId="28743A6B" w:rsidR="009443F5" w:rsidRDefault="00351254" w:rsidP="009443F5">
      <w:pPr>
        <w:spacing w:line="400" w:lineRule="exact"/>
        <w:rPr>
          <w:rFonts w:ascii="宋体" w:hAnsi="宋体"/>
          <w:sz w:val="24"/>
          <w:szCs w:val="24"/>
        </w:rPr>
      </w:pPr>
      <w:r>
        <w:rPr>
          <w:rFonts w:ascii="宋体" w:hAnsi="宋体" w:hint="eastAsia"/>
          <w:b/>
          <w:sz w:val="24"/>
          <w:szCs w:val="24"/>
        </w:rPr>
        <w:t>B</w:t>
      </w:r>
      <w:r w:rsidR="009443F5">
        <w:rPr>
          <w:rFonts w:ascii="宋体" w:hAnsi="宋体" w:hint="eastAsia"/>
          <w:b/>
          <w:sz w:val="24"/>
          <w:szCs w:val="24"/>
        </w:rPr>
        <w:t>、外饰面</w:t>
      </w:r>
      <w:r>
        <w:rPr>
          <w:rFonts w:ascii="宋体" w:hAnsi="宋体" w:hint="eastAsia"/>
          <w:b/>
          <w:sz w:val="24"/>
          <w:szCs w:val="24"/>
        </w:rPr>
        <w:t>施工</w:t>
      </w:r>
      <w:r w:rsidR="009443F5">
        <w:rPr>
          <w:rFonts w:ascii="宋体" w:hAnsi="宋体" w:hint="eastAsia"/>
          <w:b/>
          <w:sz w:val="24"/>
          <w:szCs w:val="24"/>
        </w:rPr>
        <w:t>：</w:t>
      </w:r>
      <w:r w:rsidR="009443F5">
        <w:rPr>
          <w:rFonts w:ascii="宋体" w:hAnsi="宋体" w:hint="eastAsia"/>
          <w:sz w:val="24"/>
          <w:szCs w:val="24"/>
        </w:rPr>
        <w:t xml:space="preserve"> </w:t>
      </w:r>
    </w:p>
    <w:p w14:paraId="6CA6C48A" w14:textId="46B5B46B" w:rsidR="00D93B89" w:rsidRPr="009443F5" w:rsidRDefault="009443F5" w:rsidP="00D93B89">
      <w:pPr>
        <w:spacing w:line="320" w:lineRule="exact"/>
        <w:rPr>
          <w:rFonts w:ascii="宋体" w:hAnsi="宋体"/>
          <w:sz w:val="24"/>
          <w:szCs w:val="24"/>
        </w:rPr>
      </w:pPr>
      <w:r>
        <w:rPr>
          <w:rFonts w:ascii="宋体" w:hAnsi="宋体" w:hint="eastAsia"/>
          <w:sz w:val="24"/>
          <w:szCs w:val="24"/>
        </w:rPr>
        <w:t>（一）、工艺要求</w:t>
      </w:r>
    </w:p>
    <w:p w14:paraId="4A05F07F" w14:textId="3CA8FDE4" w:rsidR="009443F5" w:rsidRPr="009443F5" w:rsidRDefault="009443F5" w:rsidP="009443F5">
      <w:pPr>
        <w:spacing w:line="360" w:lineRule="auto"/>
        <w:ind w:firstLine="480"/>
        <w:jc w:val="left"/>
        <w:rPr>
          <w:rFonts w:ascii="宋体" w:hAnsi="宋体"/>
          <w:color w:val="000000"/>
          <w:sz w:val="24"/>
          <w:szCs w:val="24"/>
        </w:rPr>
      </w:pPr>
      <w:r>
        <w:rPr>
          <w:rFonts w:ascii="宋体" w:hAnsi="宋体" w:hint="eastAsia"/>
          <w:color w:val="000000"/>
          <w:sz w:val="24"/>
          <w:szCs w:val="24"/>
        </w:rPr>
        <w:t>1</w:t>
      </w:r>
      <w:r w:rsidRPr="009443F5">
        <w:rPr>
          <w:rFonts w:ascii="宋体" w:hAnsi="宋体" w:hint="eastAsia"/>
          <w:color w:val="000000"/>
          <w:sz w:val="24"/>
          <w:szCs w:val="24"/>
        </w:rPr>
        <w:t xml:space="preserve">、基层清理：把基层表面多余的砂浆、灰尘等污染物铲除、清理干净；                                   </w:t>
      </w:r>
    </w:p>
    <w:p w14:paraId="60E8059C" w14:textId="476E7073" w:rsidR="009443F5" w:rsidRPr="009443F5" w:rsidRDefault="009443F5" w:rsidP="009443F5">
      <w:pPr>
        <w:spacing w:line="360" w:lineRule="auto"/>
        <w:ind w:firstLine="480"/>
        <w:jc w:val="left"/>
        <w:rPr>
          <w:rFonts w:ascii="宋体" w:hAnsi="宋体"/>
          <w:color w:val="000000"/>
          <w:sz w:val="24"/>
          <w:szCs w:val="24"/>
        </w:rPr>
      </w:pPr>
      <w:r>
        <w:rPr>
          <w:rFonts w:ascii="宋体" w:hAnsi="宋体"/>
          <w:color w:val="000000"/>
          <w:sz w:val="24"/>
          <w:szCs w:val="24"/>
        </w:rPr>
        <w:t>2</w:t>
      </w:r>
      <w:r w:rsidRPr="009443F5">
        <w:rPr>
          <w:rFonts w:ascii="宋体" w:hAnsi="宋体" w:hint="eastAsia"/>
          <w:color w:val="000000"/>
          <w:sz w:val="24"/>
          <w:szCs w:val="24"/>
        </w:rPr>
        <w:t>、粉刷透明渗透封闭底漆一遍（用量&gt;0.17kg/平米)；； 分隔缝</w:t>
      </w:r>
      <w:proofErr w:type="gramStart"/>
      <w:r w:rsidRPr="009443F5">
        <w:rPr>
          <w:rFonts w:ascii="宋体" w:hAnsi="宋体" w:hint="eastAsia"/>
          <w:color w:val="000000"/>
          <w:sz w:val="24"/>
          <w:szCs w:val="24"/>
        </w:rPr>
        <w:t>位置增涂黑色</w:t>
      </w:r>
      <w:proofErr w:type="gramEnd"/>
      <w:r w:rsidRPr="009443F5">
        <w:rPr>
          <w:rFonts w:ascii="宋体" w:hAnsi="宋体" w:hint="eastAsia"/>
          <w:color w:val="000000"/>
          <w:sz w:val="24"/>
          <w:szCs w:val="24"/>
        </w:rPr>
        <w:t>底漆</w:t>
      </w:r>
    </w:p>
    <w:p w14:paraId="402C2AD5" w14:textId="6CD06D82" w:rsidR="009443F5" w:rsidRPr="009443F5" w:rsidRDefault="009443F5" w:rsidP="009443F5">
      <w:pPr>
        <w:spacing w:line="360" w:lineRule="auto"/>
        <w:ind w:firstLine="480"/>
        <w:jc w:val="left"/>
        <w:rPr>
          <w:rFonts w:ascii="宋体" w:hAnsi="宋体"/>
          <w:color w:val="000000"/>
          <w:sz w:val="24"/>
          <w:szCs w:val="24"/>
        </w:rPr>
      </w:pPr>
      <w:r>
        <w:rPr>
          <w:rFonts w:ascii="宋体" w:hAnsi="宋体"/>
          <w:color w:val="000000"/>
          <w:sz w:val="24"/>
          <w:szCs w:val="24"/>
        </w:rPr>
        <w:t>3</w:t>
      </w:r>
      <w:r w:rsidRPr="009443F5">
        <w:rPr>
          <w:rFonts w:ascii="宋体" w:hAnsi="宋体" w:hint="eastAsia"/>
          <w:color w:val="000000"/>
          <w:sz w:val="24"/>
          <w:szCs w:val="24"/>
        </w:rPr>
        <w:t>、粘贴美纹纸，</w:t>
      </w:r>
      <w:proofErr w:type="gramStart"/>
      <w:r w:rsidRPr="009443F5">
        <w:rPr>
          <w:rFonts w:ascii="宋体" w:hAnsi="宋体" w:hint="eastAsia"/>
          <w:color w:val="000000"/>
          <w:sz w:val="24"/>
          <w:szCs w:val="24"/>
        </w:rPr>
        <w:t>排模打格</w:t>
      </w:r>
      <w:proofErr w:type="gramEnd"/>
      <w:r w:rsidRPr="009443F5">
        <w:rPr>
          <w:rFonts w:ascii="宋体" w:hAnsi="宋体" w:hint="eastAsia"/>
          <w:color w:val="000000"/>
          <w:sz w:val="24"/>
          <w:szCs w:val="24"/>
        </w:rPr>
        <w:t>按效果图或甲方要求。</w:t>
      </w:r>
    </w:p>
    <w:p w14:paraId="7973FC33" w14:textId="79B2CF56" w:rsidR="009443F5" w:rsidRPr="009443F5" w:rsidRDefault="009443F5" w:rsidP="009443F5">
      <w:pPr>
        <w:spacing w:line="360" w:lineRule="auto"/>
        <w:ind w:firstLine="480"/>
        <w:jc w:val="left"/>
        <w:rPr>
          <w:rFonts w:ascii="宋体" w:hAnsi="宋体"/>
          <w:color w:val="000000"/>
          <w:sz w:val="24"/>
          <w:szCs w:val="24"/>
        </w:rPr>
      </w:pPr>
      <w:r>
        <w:rPr>
          <w:rFonts w:ascii="宋体" w:hAnsi="宋体"/>
          <w:color w:val="000000"/>
          <w:sz w:val="24"/>
          <w:szCs w:val="24"/>
        </w:rPr>
        <w:t>4</w:t>
      </w:r>
      <w:r w:rsidRPr="009443F5">
        <w:rPr>
          <w:rFonts w:ascii="宋体" w:hAnsi="宋体" w:hint="eastAsia"/>
          <w:color w:val="000000"/>
          <w:sz w:val="24"/>
          <w:szCs w:val="24"/>
        </w:rPr>
        <w:t>、喷涂真石漆基料按两遍分层施工（乳液要求采用纯丙，用量&gt;4.2kg/平米，骨料： 天然彩砂；配比：粗砂＜20%，细沙＞40%)</w:t>
      </w:r>
    </w:p>
    <w:p w14:paraId="4BE1A412" w14:textId="59E2AD05" w:rsidR="00564080" w:rsidRDefault="009443F5" w:rsidP="009443F5">
      <w:pPr>
        <w:spacing w:line="360" w:lineRule="auto"/>
        <w:ind w:firstLine="480"/>
        <w:jc w:val="left"/>
        <w:rPr>
          <w:rFonts w:ascii="宋体" w:hAnsi="宋体"/>
          <w:color w:val="000000"/>
          <w:sz w:val="24"/>
          <w:szCs w:val="24"/>
        </w:rPr>
      </w:pPr>
      <w:r>
        <w:rPr>
          <w:rFonts w:ascii="宋体" w:hAnsi="宋体"/>
          <w:color w:val="000000"/>
          <w:sz w:val="24"/>
          <w:szCs w:val="24"/>
        </w:rPr>
        <w:t>5</w:t>
      </w:r>
      <w:r w:rsidRPr="009443F5">
        <w:rPr>
          <w:rFonts w:ascii="宋体" w:hAnsi="宋体" w:hint="eastAsia"/>
          <w:color w:val="000000"/>
          <w:sz w:val="24"/>
          <w:szCs w:val="24"/>
        </w:rPr>
        <w:t>、喷刷罩光漆2遍（乳液要求采用硅丙，用量&gt;0.15kg/平米，兑水比例＜20% ；成品达到5成光）。</w:t>
      </w:r>
    </w:p>
    <w:p w14:paraId="32EBFADF" w14:textId="1A8C8382" w:rsidR="009443F5" w:rsidRDefault="009443F5" w:rsidP="009443F5">
      <w:pPr>
        <w:spacing w:line="360" w:lineRule="auto"/>
        <w:jc w:val="left"/>
        <w:rPr>
          <w:rFonts w:ascii="宋体" w:hAnsi="宋体"/>
          <w:color w:val="000000"/>
          <w:sz w:val="24"/>
          <w:szCs w:val="24"/>
        </w:rPr>
      </w:pPr>
      <w:r>
        <w:rPr>
          <w:rFonts w:ascii="宋体" w:hAnsi="宋体" w:hint="eastAsia"/>
          <w:color w:val="000000"/>
          <w:sz w:val="24"/>
          <w:szCs w:val="24"/>
        </w:rPr>
        <w:t>（二）、其他要求</w:t>
      </w:r>
    </w:p>
    <w:p w14:paraId="4B0C5DB4" w14:textId="2CCFC97D" w:rsidR="009443F5" w:rsidRPr="009443F5" w:rsidRDefault="009443F5" w:rsidP="009443F5">
      <w:pPr>
        <w:spacing w:line="360" w:lineRule="auto"/>
        <w:ind w:firstLineChars="200" w:firstLine="480"/>
        <w:jc w:val="left"/>
        <w:rPr>
          <w:rFonts w:ascii="宋体" w:hAnsi="宋体"/>
          <w:color w:val="000000"/>
          <w:sz w:val="24"/>
          <w:szCs w:val="24"/>
        </w:rPr>
      </w:pPr>
      <w:r w:rsidRPr="009443F5">
        <w:rPr>
          <w:rFonts w:ascii="宋体" w:hAnsi="宋体" w:hint="eastAsia"/>
          <w:color w:val="000000"/>
          <w:sz w:val="24"/>
          <w:szCs w:val="24"/>
        </w:rPr>
        <w:t>1、部分材料需按甲方指定品牌施工，现场验收核对；真石漆品牌：三棵树/</w:t>
      </w:r>
      <w:r>
        <w:rPr>
          <w:rFonts w:ascii="宋体" w:hAnsi="宋体" w:hint="eastAsia"/>
          <w:color w:val="000000"/>
          <w:sz w:val="24"/>
          <w:szCs w:val="24"/>
        </w:rPr>
        <w:t>嘉宝</w:t>
      </w:r>
      <w:proofErr w:type="gramStart"/>
      <w:r>
        <w:rPr>
          <w:rFonts w:ascii="宋体" w:hAnsi="宋体" w:hint="eastAsia"/>
          <w:color w:val="000000"/>
          <w:sz w:val="24"/>
          <w:szCs w:val="24"/>
        </w:rPr>
        <w:t>莉</w:t>
      </w:r>
      <w:proofErr w:type="gramEnd"/>
      <w:r>
        <w:rPr>
          <w:rFonts w:ascii="宋体" w:hAnsi="宋体" w:hint="eastAsia"/>
          <w:color w:val="000000"/>
          <w:sz w:val="24"/>
          <w:szCs w:val="24"/>
        </w:rPr>
        <w:t>。</w:t>
      </w:r>
    </w:p>
    <w:p w14:paraId="34739197" w14:textId="08833360" w:rsidR="009443F5" w:rsidRPr="009443F5" w:rsidRDefault="009443F5" w:rsidP="009443F5">
      <w:pPr>
        <w:spacing w:line="360" w:lineRule="auto"/>
        <w:jc w:val="left"/>
        <w:rPr>
          <w:rFonts w:ascii="宋体" w:hAnsi="宋体"/>
          <w:color w:val="000000"/>
          <w:sz w:val="24"/>
          <w:szCs w:val="24"/>
        </w:rPr>
      </w:pPr>
      <w:r w:rsidRPr="009443F5">
        <w:rPr>
          <w:rFonts w:ascii="宋体" w:hAnsi="宋体" w:hint="eastAsia"/>
          <w:color w:val="000000"/>
          <w:sz w:val="24"/>
          <w:szCs w:val="24"/>
        </w:rPr>
        <w:t xml:space="preserve">  </w:t>
      </w:r>
      <w:r>
        <w:rPr>
          <w:rFonts w:ascii="宋体" w:hAnsi="宋体"/>
          <w:color w:val="000000"/>
          <w:sz w:val="24"/>
          <w:szCs w:val="24"/>
        </w:rPr>
        <w:t xml:space="preserve"> </w:t>
      </w:r>
      <w:r w:rsidRPr="009443F5">
        <w:rPr>
          <w:rFonts w:ascii="宋体" w:hAnsi="宋体" w:hint="eastAsia"/>
          <w:color w:val="000000"/>
          <w:sz w:val="24"/>
          <w:szCs w:val="24"/>
        </w:rPr>
        <w:t xml:space="preserve"> 2、饰面施工时乙方负责对现场干挂墙面、门窗等做好成品覆盖、保护。施工前采取必要的</w:t>
      </w:r>
      <w:r>
        <w:rPr>
          <w:rFonts w:ascii="宋体" w:hAnsi="宋体" w:hint="eastAsia"/>
          <w:color w:val="000000"/>
          <w:sz w:val="24"/>
          <w:szCs w:val="24"/>
        </w:rPr>
        <w:t>P</w:t>
      </w:r>
      <w:r>
        <w:rPr>
          <w:rFonts w:ascii="宋体" w:hAnsi="宋体"/>
          <w:color w:val="000000"/>
          <w:sz w:val="24"/>
          <w:szCs w:val="24"/>
        </w:rPr>
        <w:t>E</w:t>
      </w:r>
      <w:r>
        <w:rPr>
          <w:rFonts w:ascii="宋体" w:hAnsi="宋体" w:hint="eastAsia"/>
          <w:color w:val="000000"/>
          <w:sz w:val="24"/>
          <w:szCs w:val="24"/>
        </w:rPr>
        <w:t>薄膜遮盖措施（</w:t>
      </w:r>
      <w:r w:rsidRPr="009443F5">
        <w:rPr>
          <w:rFonts w:ascii="宋体" w:hAnsi="宋体" w:hint="eastAsia"/>
          <w:color w:val="000000"/>
          <w:sz w:val="24"/>
          <w:szCs w:val="24"/>
        </w:rPr>
        <w:t>标准参考招标封样样品），做好保护后申请甲方或监理验收，合格后方可进入实际施工。同时必须确保施</w:t>
      </w:r>
      <w:r>
        <w:rPr>
          <w:rFonts w:ascii="宋体" w:hAnsi="宋体" w:hint="eastAsia"/>
          <w:color w:val="000000"/>
          <w:sz w:val="24"/>
          <w:szCs w:val="24"/>
        </w:rPr>
        <w:t>工过程中的全程保护到位，完工撤场前始终确保门窗、</w:t>
      </w:r>
      <w:proofErr w:type="gramStart"/>
      <w:r>
        <w:rPr>
          <w:rFonts w:ascii="宋体" w:hAnsi="宋体" w:hint="eastAsia"/>
          <w:color w:val="000000"/>
          <w:sz w:val="24"/>
          <w:szCs w:val="24"/>
        </w:rPr>
        <w:t>干挂无污染</w:t>
      </w:r>
      <w:proofErr w:type="gramEnd"/>
      <w:r>
        <w:rPr>
          <w:rFonts w:ascii="宋体" w:hAnsi="宋体" w:hint="eastAsia"/>
          <w:color w:val="000000"/>
          <w:sz w:val="24"/>
          <w:szCs w:val="24"/>
        </w:rPr>
        <w:t>。</w:t>
      </w:r>
      <w:r w:rsidRPr="009443F5">
        <w:rPr>
          <w:rFonts w:ascii="宋体" w:hAnsi="宋体" w:hint="eastAsia"/>
          <w:color w:val="000000"/>
          <w:sz w:val="24"/>
          <w:szCs w:val="24"/>
        </w:rPr>
        <w:t>交付前对窗户或其他成品造成污染或清理产生玻璃划痕的，乙方承担全部责任及费用。</w:t>
      </w:r>
    </w:p>
    <w:p w14:paraId="50A52778" w14:textId="48B4E6FB" w:rsidR="009443F5" w:rsidRPr="009443F5" w:rsidRDefault="009443F5" w:rsidP="009443F5">
      <w:pPr>
        <w:spacing w:line="360" w:lineRule="auto"/>
        <w:ind w:firstLineChars="200" w:firstLine="480"/>
        <w:jc w:val="left"/>
        <w:rPr>
          <w:rFonts w:ascii="宋体" w:hAnsi="宋体"/>
          <w:color w:val="000000"/>
          <w:sz w:val="24"/>
          <w:szCs w:val="24"/>
        </w:rPr>
      </w:pPr>
      <w:r w:rsidRPr="009443F5">
        <w:rPr>
          <w:rFonts w:ascii="宋体" w:hAnsi="宋体" w:hint="eastAsia"/>
          <w:color w:val="000000"/>
          <w:sz w:val="24"/>
          <w:szCs w:val="24"/>
        </w:rPr>
        <w:t>3</w:t>
      </w:r>
      <w:r>
        <w:rPr>
          <w:rFonts w:ascii="宋体" w:hAnsi="宋体" w:hint="eastAsia"/>
          <w:color w:val="000000"/>
          <w:sz w:val="24"/>
          <w:szCs w:val="24"/>
        </w:rPr>
        <w:t>、外饰</w:t>
      </w:r>
      <w:proofErr w:type="gramStart"/>
      <w:r>
        <w:rPr>
          <w:rFonts w:ascii="宋体" w:hAnsi="宋体" w:hint="eastAsia"/>
          <w:color w:val="000000"/>
          <w:sz w:val="24"/>
          <w:szCs w:val="24"/>
        </w:rPr>
        <w:t>面施工</w:t>
      </w:r>
      <w:proofErr w:type="gramEnd"/>
      <w:r>
        <w:rPr>
          <w:rFonts w:ascii="宋体" w:hAnsi="宋体" w:hint="eastAsia"/>
          <w:color w:val="000000"/>
          <w:sz w:val="24"/>
          <w:szCs w:val="24"/>
        </w:rPr>
        <w:t>前</w:t>
      </w:r>
      <w:r w:rsidRPr="009443F5">
        <w:rPr>
          <w:rFonts w:ascii="宋体" w:hAnsi="宋体" w:hint="eastAsia"/>
          <w:color w:val="000000"/>
          <w:sz w:val="24"/>
          <w:szCs w:val="24"/>
        </w:rPr>
        <w:t>。乙方负责在真石</w:t>
      </w:r>
      <w:proofErr w:type="gramStart"/>
      <w:r w:rsidRPr="009443F5">
        <w:rPr>
          <w:rFonts w:ascii="宋体" w:hAnsi="宋体" w:hint="eastAsia"/>
          <w:color w:val="000000"/>
          <w:sz w:val="24"/>
          <w:szCs w:val="24"/>
        </w:rPr>
        <w:t>漆施工</w:t>
      </w:r>
      <w:proofErr w:type="gramEnd"/>
      <w:r w:rsidRPr="009443F5">
        <w:rPr>
          <w:rFonts w:ascii="宋体" w:hAnsi="宋体" w:hint="eastAsia"/>
          <w:color w:val="000000"/>
          <w:sz w:val="24"/>
          <w:szCs w:val="24"/>
        </w:rPr>
        <w:t>时完成节点处理，确保防水、防渗；同时对外墙彩铝落水管由乙方在真石漆完工的同时跟进安装。</w:t>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p>
    <w:p w14:paraId="6AE809B9" w14:textId="6D6162F2" w:rsidR="009443F5" w:rsidRPr="009443F5" w:rsidRDefault="009443F5" w:rsidP="009443F5">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4</w:t>
      </w:r>
      <w:r w:rsidRPr="009443F5">
        <w:rPr>
          <w:rFonts w:ascii="宋体" w:hAnsi="宋体" w:hint="eastAsia"/>
          <w:color w:val="000000"/>
          <w:sz w:val="24"/>
          <w:szCs w:val="24"/>
        </w:rPr>
        <w:t>、现场施工区域与</w:t>
      </w:r>
      <w:r>
        <w:rPr>
          <w:rFonts w:ascii="宋体" w:hAnsi="宋体" w:hint="eastAsia"/>
          <w:color w:val="000000"/>
          <w:sz w:val="24"/>
          <w:szCs w:val="24"/>
        </w:rPr>
        <w:t>其</w:t>
      </w:r>
      <w:proofErr w:type="gramStart"/>
      <w:r>
        <w:rPr>
          <w:rFonts w:ascii="宋体" w:hAnsi="宋体" w:hint="eastAsia"/>
          <w:color w:val="000000"/>
          <w:sz w:val="24"/>
          <w:szCs w:val="24"/>
        </w:rPr>
        <w:t>他建筑</w:t>
      </w:r>
      <w:proofErr w:type="gramEnd"/>
      <w:r w:rsidRPr="009443F5">
        <w:rPr>
          <w:rFonts w:ascii="宋体" w:hAnsi="宋体" w:hint="eastAsia"/>
          <w:color w:val="000000"/>
          <w:sz w:val="24"/>
          <w:szCs w:val="24"/>
        </w:rPr>
        <w:t>相邻，乙方施工前需采取防喷溅措施，乙方需确保不对相邻构筑物、车辆等造成施工污染、损坏。</w:t>
      </w:r>
    </w:p>
    <w:p w14:paraId="763B219E" w14:textId="2DC87A23" w:rsidR="009443F5" w:rsidRPr="009443F5" w:rsidRDefault="009443F5" w:rsidP="009443F5">
      <w:pPr>
        <w:spacing w:line="360" w:lineRule="auto"/>
        <w:ind w:firstLineChars="200" w:firstLine="480"/>
        <w:jc w:val="left"/>
        <w:rPr>
          <w:rFonts w:ascii="宋体" w:hAnsi="宋体"/>
          <w:color w:val="000000"/>
          <w:sz w:val="24"/>
          <w:szCs w:val="24"/>
        </w:rPr>
      </w:pPr>
      <w:r>
        <w:rPr>
          <w:rFonts w:ascii="宋体" w:hAnsi="宋体"/>
          <w:color w:val="000000"/>
          <w:sz w:val="24"/>
          <w:szCs w:val="24"/>
        </w:rPr>
        <w:t>5</w:t>
      </w:r>
      <w:r w:rsidRPr="009443F5">
        <w:rPr>
          <w:rFonts w:ascii="宋体" w:hAnsi="宋体" w:hint="eastAsia"/>
          <w:color w:val="000000"/>
          <w:sz w:val="24"/>
          <w:szCs w:val="24"/>
        </w:rPr>
        <w:t xml:space="preserve">、乙方在施工期间造成门窗、干挂石材等损坏的，需自行与相关施工方完成维修结算，并出具证明文件，该文件作为采购方进行竣工结算的依据之一。    </w:t>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r w:rsidRPr="009443F5">
        <w:rPr>
          <w:rFonts w:ascii="宋体" w:hAnsi="宋体" w:hint="eastAsia"/>
          <w:color w:val="000000"/>
          <w:sz w:val="24"/>
          <w:szCs w:val="24"/>
        </w:rPr>
        <w:tab/>
      </w:r>
    </w:p>
    <w:p w14:paraId="659CAAF5" w14:textId="77777777" w:rsidR="00351254" w:rsidRDefault="009443F5" w:rsidP="009443F5">
      <w:pPr>
        <w:spacing w:line="360" w:lineRule="auto"/>
        <w:ind w:firstLineChars="200" w:firstLine="480"/>
        <w:jc w:val="left"/>
        <w:rPr>
          <w:rFonts w:ascii="宋体" w:hAnsi="宋体"/>
          <w:color w:val="000000"/>
          <w:sz w:val="24"/>
          <w:szCs w:val="24"/>
        </w:rPr>
      </w:pPr>
      <w:r>
        <w:rPr>
          <w:rFonts w:ascii="宋体" w:hAnsi="宋体"/>
          <w:color w:val="000000"/>
          <w:sz w:val="24"/>
          <w:szCs w:val="24"/>
        </w:rPr>
        <w:t>6</w:t>
      </w:r>
      <w:r w:rsidRPr="009443F5">
        <w:rPr>
          <w:rFonts w:ascii="宋体" w:hAnsi="宋体" w:hint="eastAsia"/>
          <w:color w:val="000000"/>
          <w:sz w:val="24"/>
          <w:szCs w:val="24"/>
        </w:rPr>
        <w:t>、乙方需按照建设主管部门要求，做好安全、文明施工所需要的必要措施及相应费用的承担</w:t>
      </w:r>
      <w:r w:rsidR="00351254">
        <w:rPr>
          <w:rFonts w:ascii="宋体" w:hAnsi="宋体" w:hint="eastAsia"/>
          <w:color w:val="000000"/>
          <w:sz w:val="24"/>
          <w:szCs w:val="24"/>
        </w:rPr>
        <w:t>。</w:t>
      </w:r>
    </w:p>
    <w:p w14:paraId="1A04F3C6" w14:textId="28A7D5A4" w:rsidR="00351254" w:rsidRDefault="00351254" w:rsidP="009443F5">
      <w:pPr>
        <w:spacing w:line="360" w:lineRule="auto"/>
        <w:ind w:firstLineChars="200" w:firstLine="482"/>
        <w:jc w:val="left"/>
        <w:rPr>
          <w:rFonts w:ascii="宋体" w:hAnsi="宋体"/>
          <w:b/>
          <w:color w:val="000000"/>
          <w:sz w:val="24"/>
          <w:szCs w:val="24"/>
        </w:rPr>
      </w:pPr>
      <w:r w:rsidRPr="00351254">
        <w:rPr>
          <w:rFonts w:ascii="宋体" w:hAnsi="宋体"/>
          <w:b/>
          <w:color w:val="000000"/>
          <w:sz w:val="24"/>
          <w:szCs w:val="24"/>
        </w:rPr>
        <w:t>C</w:t>
      </w:r>
      <w:r w:rsidRPr="00351254">
        <w:rPr>
          <w:rFonts w:ascii="宋体" w:hAnsi="宋体" w:hint="eastAsia"/>
          <w:b/>
          <w:color w:val="000000"/>
          <w:sz w:val="24"/>
          <w:szCs w:val="24"/>
        </w:rPr>
        <w:t>、</w:t>
      </w:r>
      <w:r>
        <w:rPr>
          <w:rFonts w:ascii="宋体" w:hAnsi="宋体" w:hint="eastAsia"/>
          <w:b/>
          <w:color w:val="000000"/>
          <w:sz w:val="24"/>
          <w:szCs w:val="24"/>
        </w:rPr>
        <w:t>基层处理</w:t>
      </w:r>
    </w:p>
    <w:p w14:paraId="4386AE45" w14:textId="51E8F708" w:rsidR="00351254" w:rsidRDefault="00351254" w:rsidP="009443F5">
      <w:pPr>
        <w:spacing w:line="360" w:lineRule="auto"/>
        <w:ind w:firstLineChars="200" w:firstLine="480"/>
        <w:jc w:val="left"/>
        <w:rPr>
          <w:rFonts w:ascii="宋体" w:hAnsi="宋体"/>
          <w:color w:val="000000"/>
          <w:sz w:val="24"/>
          <w:szCs w:val="24"/>
        </w:rPr>
      </w:pPr>
      <w:r w:rsidRPr="00351254">
        <w:rPr>
          <w:rFonts w:ascii="宋体" w:hAnsi="宋体" w:hint="eastAsia"/>
          <w:color w:val="000000"/>
          <w:sz w:val="24"/>
          <w:szCs w:val="24"/>
        </w:rPr>
        <w:lastRenderedPageBreak/>
        <w:t>1、施工前需对原外饰</w:t>
      </w:r>
      <w:proofErr w:type="gramStart"/>
      <w:r w:rsidRPr="00351254">
        <w:rPr>
          <w:rFonts w:ascii="宋体" w:hAnsi="宋体" w:hint="eastAsia"/>
          <w:color w:val="000000"/>
          <w:sz w:val="24"/>
          <w:szCs w:val="24"/>
        </w:rPr>
        <w:t>面基层</w:t>
      </w:r>
      <w:proofErr w:type="gramEnd"/>
      <w:r w:rsidRPr="00351254">
        <w:rPr>
          <w:rFonts w:ascii="宋体" w:hAnsi="宋体" w:hint="eastAsia"/>
          <w:color w:val="000000"/>
          <w:sz w:val="24"/>
          <w:szCs w:val="24"/>
        </w:rPr>
        <w:t>进行检查，空鼓处需敲除后进行维修</w:t>
      </w:r>
      <w:r w:rsidR="00605DF8">
        <w:rPr>
          <w:rFonts w:ascii="宋体" w:hAnsi="宋体" w:hint="eastAsia"/>
          <w:color w:val="000000"/>
          <w:sz w:val="24"/>
          <w:szCs w:val="24"/>
        </w:rPr>
        <w:t>，预计修理面积5</w:t>
      </w:r>
      <w:r w:rsidR="00605DF8">
        <w:rPr>
          <w:rFonts w:ascii="宋体" w:hAnsi="宋体"/>
          <w:color w:val="000000"/>
          <w:sz w:val="24"/>
          <w:szCs w:val="24"/>
        </w:rPr>
        <w:t>%-10%</w:t>
      </w:r>
      <w:r w:rsidR="00605DF8">
        <w:rPr>
          <w:rFonts w:ascii="宋体" w:hAnsi="宋体" w:hint="eastAsia"/>
          <w:color w:val="000000"/>
          <w:sz w:val="24"/>
          <w:szCs w:val="24"/>
        </w:rPr>
        <w:t>，投标单位需提前踏勘现场，此工作项费用考虑在外保温、外饰面的综合单价中</w:t>
      </w:r>
      <w:r>
        <w:rPr>
          <w:rFonts w:ascii="宋体" w:hAnsi="宋体" w:hint="eastAsia"/>
          <w:color w:val="000000"/>
          <w:sz w:val="24"/>
          <w:szCs w:val="24"/>
        </w:rPr>
        <w:t>。</w:t>
      </w:r>
    </w:p>
    <w:p w14:paraId="18F38FD8" w14:textId="77777777" w:rsidR="005E0706" w:rsidRDefault="00351254" w:rsidP="009443F5">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2、施工前需配合相关单位对外墙安装的亮化、相关管线进行拆除。</w:t>
      </w:r>
    </w:p>
    <w:p w14:paraId="024F4059" w14:textId="0C755FA0" w:rsidR="00564080" w:rsidRPr="005E0706" w:rsidRDefault="005E0706" w:rsidP="009443F5">
      <w:pPr>
        <w:spacing w:line="360" w:lineRule="auto"/>
        <w:ind w:firstLineChars="200" w:firstLine="482"/>
        <w:jc w:val="left"/>
        <w:rPr>
          <w:rFonts w:ascii="宋体" w:hAnsi="宋体"/>
          <w:b/>
          <w:color w:val="000000"/>
          <w:sz w:val="24"/>
          <w:szCs w:val="24"/>
        </w:rPr>
      </w:pPr>
      <w:r w:rsidRPr="005E0706">
        <w:rPr>
          <w:rFonts w:ascii="宋体" w:hAnsi="宋体" w:hint="eastAsia"/>
          <w:b/>
          <w:color w:val="000000"/>
          <w:sz w:val="24"/>
          <w:szCs w:val="24"/>
        </w:rPr>
        <w:t>D、</w:t>
      </w:r>
      <w:r>
        <w:rPr>
          <w:rFonts w:ascii="宋体" w:hAnsi="宋体" w:hint="eastAsia"/>
          <w:b/>
          <w:color w:val="000000"/>
          <w:sz w:val="24"/>
          <w:szCs w:val="24"/>
        </w:rPr>
        <w:t>施工同期，研发中心有局部外墙需要恢复外保温及外饰面，工程量中另含保温及真石漆各1</w:t>
      </w:r>
      <w:r>
        <w:rPr>
          <w:rFonts w:ascii="宋体" w:hAnsi="宋体"/>
          <w:b/>
          <w:color w:val="000000"/>
          <w:sz w:val="24"/>
          <w:szCs w:val="24"/>
        </w:rPr>
        <w:t>0</w:t>
      </w:r>
      <w:r>
        <w:rPr>
          <w:rFonts w:ascii="宋体" w:hAnsi="宋体" w:hint="eastAsia"/>
          <w:b/>
          <w:color w:val="000000"/>
          <w:sz w:val="24"/>
          <w:szCs w:val="24"/>
        </w:rPr>
        <w:t>平米。</w:t>
      </w:r>
      <w:bookmarkStart w:id="0" w:name="_GoBack"/>
      <w:bookmarkEnd w:id="0"/>
      <w:r w:rsidR="009443F5" w:rsidRPr="005E0706">
        <w:rPr>
          <w:rFonts w:ascii="宋体" w:hAnsi="宋体" w:hint="eastAsia"/>
          <w:b/>
          <w:color w:val="000000"/>
          <w:sz w:val="24"/>
          <w:szCs w:val="24"/>
        </w:rPr>
        <w:tab/>
        <w:t xml:space="preserve"> </w:t>
      </w:r>
    </w:p>
    <w:p w14:paraId="4DA71E2D" w14:textId="77777777" w:rsidR="00B07E7A" w:rsidRDefault="00731620">
      <w:pPr>
        <w:spacing w:line="360" w:lineRule="auto"/>
        <w:ind w:firstLineChars="100" w:firstLine="241"/>
        <w:rPr>
          <w:rFonts w:ascii="宋体" w:hAnsi="宋体"/>
          <w:color w:val="000000"/>
          <w:sz w:val="24"/>
          <w:szCs w:val="24"/>
        </w:rPr>
      </w:pPr>
      <w:r>
        <w:rPr>
          <w:rFonts w:ascii="宋体" w:hAnsi="宋体" w:hint="eastAsia"/>
          <w:b/>
          <w:sz w:val="24"/>
          <w:szCs w:val="24"/>
        </w:rPr>
        <w:t>五、其他</w:t>
      </w:r>
    </w:p>
    <w:p w14:paraId="1F3D72E0" w14:textId="7384B116" w:rsidR="00B07E7A" w:rsidRDefault="00731620">
      <w:pPr>
        <w:spacing w:line="360" w:lineRule="auto"/>
        <w:ind w:firstLineChars="100" w:firstLine="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、施工期间的相关作业需符合厂区及相关部门的管理规</w:t>
      </w:r>
      <w:r w:rsidR="007E41EE">
        <w:rPr>
          <w:rFonts w:ascii="宋体" w:hAnsi="宋体" w:hint="eastAsia"/>
          <w:color w:val="000000"/>
          <w:sz w:val="24"/>
          <w:szCs w:val="24"/>
        </w:rPr>
        <w:t>定。若因污染厂区道路、破坏厂区设施、不按厂区要求排放废水、废物，</w:t>
      </w:r>
      <w:r>
        <w:rPr>
          <w:rFonts w:ascii="宋体" w:hAnsi="宋体" w:hint="eastAsia"/>
          <w:color w:val="000000"/>
          <w:sz w:val="24"/>
          <w:szCs w:val="24"/>
        </w:rPr>
        <w:t>造成厂区或相关部门投诉的，甲方可进行500-</w:t>
      </w:r>
      <w:r>
        <w:rPr>
          <w:rFonts w:ascii="宋体" w:hAnsi="宋体"/>
          <w:color w:val="000000"/>
          <w:sz w:val="24"/>
          <w:szCs w:val="24"/>
        </w:rPr>
        <w:t>5</w:t>
      </w:r>
      <w:r>
        <w:rPr>
          <w:rFonts w:ascii="宋体" w:hAnsi="宋体" w:hint="eastAsia"/>
          <w:color w:val="000000"/>
          <w:sz w:val="24"/>
          <w:szCs w:val="24"/>
        </w:rPr>
        <w:t>000元/次的处罚。</w:t>
      </w:r>
    </w:p>
    <w:p w14:paraId="136CBCA4" w14:textId="750E4810" w:rsidR="00B07E7A" w:rsidRDefault="00731620">
      <w:pPr>
        <w:spacing w:line="360" w:lineRule="auto"/>
        <w:ind w:firstLineChars="100" w:firstLine="240"/>
        <w:rPr>
          <w:rFonts w:ascii="宋体" w:hAnsi="宋体"/>
          <w:color w:val="000000"/>
          <w:sz w:val="24"/>
          <w:szCs w:val="24"/>
        </w:rPr>
      </w:pPr>
      <w:r>
        <w:rPr>
          <w:rFonts w:ascii="宋体" w:hAnsi="宋体"/>
          <w:sz w:val="24"/>
          <w:szCs w:val="24"/>
        </w:rPr>
        <w:t>2</w:t>
      </w:r>
      <w:r>
        <w:rPr>
          <w:rFonts w:ascii="宋体" w:hAnsi="宋体" w:hint="eastAsia"/>
          <w:sz w:val="24"/>
          <w:szCs w:val="24"/>
        </w:rPr>
        <w:t>、所有进场原材料必须报备，经过业主或监理公司验收合格后方可使用，并且保留验收单据作为未来验收结算的唯一证明。根据当地政府相关主管部门要求，所有施工资料随工程进度进行验收报备，不得后补或捏造实验资料。如发生以上违约，</w:t>
      </w:r>
      <w:r>
        <w:rPr>
          <w:rFonts w:ascii="宋体" w:hAnsi="宋体" w:hint="eastAsia"/>
          <w:color w:val="000000"/>
          <w:sz w:val="24"/>
          <w:szCs w:val="24"/>
        </w:rPr>
        <w:t>甲方可视情节严重情况进行</w:t>
      </w:r>
      <w:r>
        <w:rPr>
          <w:rFonts w:ascii="宋体" w:hAnsi="宋体"/>
          <w:color w:val="000000"/>
          <w:sz w:val="24"/>
          <w:szCs w:val="24"/>
        </w:rPr>
        <w:t>10</w:t>
      </w:r>
      <w:r>
        <w:rPr>
          <w:rFonts w:ascii="宋体" w:hAnsi="宋体" w:hint="eastAsia"/>
          <w:color w:val="000000"/>
          <w:sz w:val="24"/>
          <w:szCs w:val="24"/>
        </w:rPr>
        <w:t>00-</w:t>
      </w:r>
      <w:r>
        <w:rPr>
          <w:rFonts w:ascii="宋体" w:hAnsi="宋体"/>
          <w:color w:val="000000"/>
          <w:sz w:val="24"/>
          <w:szCs w:val="24"/>
        </w:rPr>
        <w:t>10</w:t>
      </w:r>
      <w:r>
        <w:rPr>
          <w:rFonts w:ascii="宋体" w:hAnsi="宋体" w:hint="eastAsia"/>
          <w:color w:val="000000"/>
          <w:sz w:val="24"/>
          <w:szCs w:val="24"/>
        </w:rPr>
        <w:t>000元/次的处罚。</w:t>
      </w:r>
    </w:p>
    <w:p w14:paraId="3FEF7DAE" w14:textId="71EBC0DC" w:rsidR="005B30E5" w:rsidRPr="00FD4124" w:rsidRDefault="005B30E5">
      <w:pPr>
        <w:spacing w:line="360" w:lineRule="auto"/>
        <w:ind w:firstLineChars="100" w:firstLine="240"/>
        <w:rPr>
          <w:rFonts w:ascii="宋体" w:hAnsi="宋体"/>
          <w:color w:val="000000"/>
          <w:sz w:val="24"/>
          <w:szCs w:val="24"/>
        </w:rPr>
      </w:pPr>
      <w:r w:rsidRPr="00FD4124">
        <w:rPr>
          <w:rFonts w:ascii="宋体" w:hAnsi="宋体" w:hint="eastAsia"/>
          <w:color w:val="000000"/>
          <w:sz w:val="24"/>
          <w:szCs w:val="24"/>
        </w:rPr>
        <w:t>3、施工期间出现扬尘飘散至围挡外的，每次处罚5</w:t>
      </w:r>
      <w:r w:rsidRPr="00FD4124">
        <w:rPr>
          <w:rFonts w:ascii="宋体" w:hAnsi="宋体"/>
          <w:color w:val="000000"/>
          <w:sz w:val="24"/>
          <w:szCs w:val="24"/>
        </w:rPr>
        <w:t>00</w:t>
      </w:r>
      <w:r w:rsidRPr="00FD4124">
        <w:rPr>
          <w:rFonts w:ascii="宋体" w:hAnsi="宋体" w:hint="eastAsia"/>
          <w:color w:val="000000"/>
          <w:sz w:val="24"/>
          <w:szCs w:val="24"/>
        </w:rPr>
        <w:t>元。因扬尘受到相关部门投诉的，每次处罚1</w:t>
      </w:r>
      <w:r w:rsidRPr="00FD4124">
        <w:rPr>
          <w:rFonts w:ascii="宋体" w:hAnsi="宋体"/>
          <w:color w:val="000000"/>
          <w:sz w:val="24"/>
          <w:szCs w:val="24"/>
        </w:rPr>
        <w:t>000</w:t>
      </w:r>
      <w:r w:rsidR="007E41EE" w:rsidRPr="00FD4124">
        <w:rPr>
          <w:rFonts w:ascii="宋体" w:hAnsi="宋体"/>
          <w:color w:val="000000"/>
          <w:sz w:val="24"/>
          <w:szCs w:val="24"/>
        </w:rPr>
        <w:t>-3000</w:t>
      </w:r>
      <w:r w:rsidRPr="00FD4124">
        <w:rPr>
          <w:rFonts w:ascii="宋体" w:hAnsi="宋体" w:hint="eastAsia"/>
          <w:color w:val="000000"/>
          <w:sz w:val="24"/>
          <w:szCs w:val="24"/>
        </w:rPr>
        <w:t>元。</w:t>
      </w:r>
    </w:p>
    <w:p w14:paraId="14438391" w14:textId="34047F97" w:rsidR="007E41EE" w:rsidRDefault="007E41EE">
      <w:pPr>
        <w:spacing w:line="360" w:lineRule="auto"/>
        <w:ind w:firstLineChars="100" w:firstLine="240"/>
        <w:rPr>
          <w:rFonts w:ascii="宋体" w:hAnsi="宋体"/>
          <w:color w:val="000000"/>
          <w:sz w:val="24"/>
          <w:szCs w:val="24"/>
        </w:rPr>
      </w:pPr>
      <w:r w:rsidRPr="007E41EE">
        <w:rPr>
          <w:rFonts w:ascii="宋体" w:hAnsi="宋体" w:hint="eastAsia"/>
          <w:color w:val="000000"/>
          <w:sz w:val="24"/>
          <w:szCs w:val="24"/>
        </w:rPr>
        <w:t>4、所有施工人员必须佩戴安全帽，</w:t>
      </w:r>
      <w:r w:rsidRPr="001249BF">
        <w:rPr>
          <w:rFonts w:ascii="宋体" w:hAnsi="宋体" w:hint="eastAsia"/>
          <w:color w:val="000000"/>
          <w:sz w:val="24"/>
          <w:szCs w:val="24"/>
        </w:rPr>
        <w:t>穿反光背心</w:t>
      </w:r>
      <w:r w:rsidRPr="007E41EE">
        <w:rPr>
          <w:rFonts w:ascii="宋体" w:hAnsi="宋体" w:hint="eastAsia"/>
          <w:color w:val="000000"/>
          <w:sz w:val="24"/>
          <w:szCs w:val="24"/>
        </w:rPr>
        <w:t>，穿防砸鞋。</w:t>
      </w:r>
    </w:p>
    <w:p w14:paraId="2B9F8964" w14:textId="16EBB4CC" w:rsidR="00F82D9C" w:rsidRPr="007E41EE" w:rsidRDefault="00F82D9C">
      <w:pPr>
        <w:spacing w:line="360" w:lineRule="auto"/>
        <w:ind w:firstLineChars="100" w:firstLine="240"/>
        <w:rPr>
          <w:rFonts w:ascii="宋体" w:hAnsi="宋体"/>
          <w:sz w:val="24"/>
          <w:szCs w:val="24"/>
        </w:rPr>
      </w:pPr>
      <w:r>
        <w:rPr>
          <w:rFonts w:ascii="宋体" w:hAnsi="宋体" w:hint="eastAsia"/>
          <w:color w:val="000000"/>
          <w:sz w:val="24"/>
          <w:szCs w:val="24"/>
        </w:rPr>
        <w:t>5、现场吊装、登高、动火作业必须开具作业票。</w:t>
      </w:r>
    </w:p>
    <w:p w14:paraId="4D8D9B12" w14:textId="77777777" w:rsidR="00B07E7A" w:rsidRDefault="00731620">
      <w:pPr>
        <w:spacing w:beforeLines="50" w:before="156" w:line="400" w:lineRule="exact"/>
        <w:rPr>
          <w:rFonts w:ascii="宋体" w:hAnsi="宋体"/>
          <w:b/>
          <w:sz w:val="24"/>
          <w:szCs w:val="24"/>
        </w:rPr>
      </w:pPr>
      <w:r>
        <w:rPr>
          <w:rFonts w:ascii="宋体" w:hAnsi="宋体" w:hint="eastAsia"/>
          <w:b/>
          <w:sz w:val="24"/>
          <w:szCs w:val="24"/>
        </w:rPr>
        <w:t>六、进度计划</w:t>
      </w:r>
    </w:p>
    <w:p w14:paraId="4C82E3E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1</w:t>
      </w:r>
      <w:r>
        <w:rPr>
          <w:rFonts w:ascii="宋体" w:hAnsi="宋体" w:hint="eastAsia"/>
          <w:sz w:val="24"/>
          <w:szCs w:val="24"/>
        </w:rPr>
        <w:t>、 周进度计划：按规定经批准开工后，乙方应按进度计划要求完成计划工程建设任务，并在每周五向甲方代表提供下周进度计划。</w:t>
      </w:r>
    </w:p>
    <w:p w14:paraId="546E9B2B"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2</w:t>
      </w:r>
      <w:r>
        <w:rPr>
          <w:rFonts w:ascii="宋体" w:hAnsi="宋体" w:hint="eastAsia"/>
          <w:sz w:val="24"/>
          <w:szCs w:val="24"/>
        </w:rPr>
        <w:t>、 延期开工：除非经甲方书面批准或出现本合同规定的不可抗力情形，乙方延期开工，每日应按本合同总价款的1‰，向甲方支付违约金。</w:t>
      </w:r>
    </w:p>
    <w:p w14:paraId="32439092"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3</w:t>
      </w:r>
      <w:r>
        <w:rPr>
          <w:rFonts w:ascii="宋体" w:hAnsi="宋体" w:hint="eastAsia"/>
          <w:sz w:val="24"/>
          <w:szCs w:val="24"/>
        </w:rPr>
        <w:t>、 暂停施工：除非甲方要求乙方暂停施工、乙方暂停施工经甲方书面批准或者出现本合同规定的不可抗力导致乙方必须暂停施工情形，乙方暂停施工每日应按本合同总价款的1‰，向甲方支付违约金。</w:t>
      </w:r>
    </w:p>
    <w:p w14:paraId="650E039C" w14:textId="77777777" w:rsidR="00B07E7A" w:rsidRDefault="00731620">
      <w:pPr>
        <w:spacing w:line="400" w:lineRule="exact"/>
        <w:ind w:firstLineChars="50" w:firstLine="120"/>
        <w:textAlignment w:val="center"/>
        <w:rPr>
          <w:rFonts w:ascii="宋体" w:hAnsi="宋体"/>
          <w:sz w:val="24"/>
          <w:szCs w:val="24"/>
        </w:rPr>
      </w:pPr>
      <w:r>
        <w:rPr>
          <w:rFonts w:ascii="宋体" w:hAnsi="宋体"/>
          <w:sz w:val="24"/>
          <w:szCs w:val="24"/>
        </w:rPr>
        <w:t>4</w:t>
      </w:r>
      <w:r>
        <w:rPr>
          <w:rFonts w:ascii="宋体" w:hAnsi="宋体" w:hint="eastAsia"/>
          <w:sz w:val="24"/>
          <w:szCs w:val="24"/>
        </w:rPr>
        <w:t>、 工期延误：出现以下4.1－4.4条的情形，并且乙方在情形发生后三天内，就延误的内容、原因以及补救措施向甲方提出书面报告，并经甲方书面批准后，工期可相应顺延：</w:t>
      </w:r>
    </w:p>
    <w:p w14:paraId="65AD57F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4.1 双方按本合同相关规定签署书面补充协议，对工程量和设计进行变更；</w:t>
      </w:r>
    </w:p>
    <w:p w14:paraId="4614152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4.2 一周内，非乙方原因停水、停电造成停工累计超过8小时；</w:t>
      </w:r>
    </w:p>
    <w:p w14:paraId="0B7BD654"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4.3 出现本合同规定的不可抗力；</w:t>
      </w:r>
    </w:p>
    <w:p w14:paraId="28DA1C99"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t>4.4 按本合同其他明确约定延期或甲方书面批准的其他情况。</w:t>
      </w:r>
    </w:p>
    <w:p w14:paraId="5287E961" w14:textId="77777777" w:rsidR="00B07E7A" w:rsidRDefault="00731620">
      <w:pPr>
        <w:spacing w:line="400" w:lineRule="exact"/>
        <w:ind w:firstLineChars="100" w:firstLine="240"/>
        <w:textAlignment w:val="center"/>
        <w:rPr>
          <w:rFonts w:ascii="宋体" w:hAnsi="宋体"/>
          <w:sz w:val="24"/>
          <w:szCs w:val="24"/>
        </w:rPr>
      </w:pPr>
      <w:r>
        <w:rPr>
          <w:rFonts w:ascii="宋体" w:hAnsi="宋体" w:hint="eastAsia"/>
          <w:sz w:val="24"/>
          <w:szCs w:val="24"/>
        </w:rPr>
        <w:lastRenderedPageBreak/>
        <w:t>4.5 非上述原因，工程不能按竣工日按时竣工，乙方应按以下规定承担违约责任：工期延误未超过七天，则违约金按合同总价款的1‰／天计算；工期延误超过七天（包括七天），则违约金按合同总价款的1%／天计算, 甲方有权解除合同。不超过合同总价款（不含暂列金额）的10%。</w:t>
      </w:r>
    </w:p>
    <w:p w14:paraId="4311193C" w14:textId="77777777" w:rsidR="00B07E7A" w:rsidRDefault="00731620">
      <w:pPr>
        <w:spacing w:line="360" w:lineRule="auto"/>
        <w:ind w:firstLineChars="100" w:firstLine="240"/>
        <w:rPr>
          <w:rFonts w:ascii="宋体" w:hAnsi="宋体"/>
          <w:sz w:val="24"/>
          <w:szCs w:val="24"/>
        </w:rPr>
      </w:pPr>
      <w:r>
        <w:rPr>
          <w:rFonts w:ascii="宋体" w:hAnsi="宋体"/>
          <w:color w:val="000000"/>
          <w:sz w:val="24"/>
          <w:szCs w:val="24"/>
        </w:rPr>
        <w:t>5</w:t>
      </w:r>
      <w:r>
        <w:rPr>
          <w:rFonts w:ascii="宋体" w:hAnsi="宋体" w:hint="eastAsia"/>
          <w:color w:val="000000"/>
          <w:sz w:val="24"/>
          <w:szCs w:val="24"/>
        </w:rPr>
        <w:t>、项目部每天需提交施工日报，施工日报包含但不限于以下内容：PROJECT工期跟踪，施工人员、设备情况，材料报验情况，今日施工内容及工程量，明日施工安排，现场照片等。施工日志每缺报一次，处罚500元。累计缺报十次以上后，每缺报一次，处罚1000元。</w:t>
      </w:r>
    </w:p>
    <w:p w14:paraId="0201FB53"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6</w:t>
      </w:r>
      <w:r>
        <w:rPr>
          <w:rFonts w:ascii="宋体" w:hAnsi="宋体" w:hint="eastAsia"/>
          <w:sz w:val="24"/>
          <w:szCs w:val="24"/>
        </w:rPr>
        <w:t>、工期提前：</w:t>
      </w:r>
    </w:p>
    <w:p w14:paraId="2113618B"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在保证工程质量前提下的工期提前，除非是甲方另有要求，不应被拒绝, 甲方无须因乙方工期提前向乙方支付任何奖励或报酬。</w:t>
      </w:r>
    </w:p>
    <w:p w14:paraId="7F91C26C" w14:textId="77777777" w:rsidR="00B07E7A" w:rsidRDefault="00731620">
      <w:pPr>
        <w:spacing w:line="400" w:lineRule="exact"/>
        <w:textAlignment w:val="center"/>
        <w:rPr>
          <w:rFonts w:ascii="宋体" w:hAnsi="宋体"/>
          <w:b/>
          <w:sz w:val="24"/>
          <w:szCs w:val="24"/>
        </w:rPr>
      </w:pPr>
      <w:r>
        <w:rPr>
          <w:rFonts w:ascii="宋体" w:hAnsi="宋体" w:hint="eastAsia"/>
          <w:b/>
          <w:sz w:val="24"/>
          <w:szCs w:val="24"/>
        </w:rPr>
        <w:t>七、EHS管理：</w:t>
      </w:r>
    </w:p>
    <w:p w14:paraId="15DCB188"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因我司的工程建设已纳入EHS体系管理，投标方应根据国家、地方、行业及招标方的EHS要求和本项目的EHS要求制定本项目的EHS方针、目标。对于违反、抵制我司EHS管理要求的施工方，进行相应的处罚措施，如连续整改不合格的供方，直接清退出厂。</w:t>
      </w:r>
    </w:p>
    <w:p w14:paraId="4E937177"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1</w:t>
      </w:r>
      <w:r>
        <w:rPr>
          <w:rFonts w:ascii="宋体" w:hAnsi="宋体" w:hint="eastAsia"/>
          <w:sz w:val="24"/>
          <w:szCs w:val="24"/>
        </w:rPr>
        <w:t>、 EHS目标</w:t>
      </w:r>
    </w:p>
    <w:p w14:paraId="0974D1E1"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1.1 人身伤亡一般事故为零 </w:t>
      </w:r>
    </w:p>
    <w:p w14:paraId="61A44A93"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1.2 火灾事故为零 </w:t>
      </w:r>
    </w:p>
    <w:p w14:paraId="76CDDF30"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1.3 质量事故为零 </w:t>
      </w:r>
    </w:p>
    <w:p w14:paraId="52F822F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1.4 车辆伤害事故为零 </w:t>
      </w:r>
    </w:p>
    <w:p w14:paraId="1461E7D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1.5 不发生环境污染事故，不给生态环境带来危害影响</w:t>
      </w:r>
    </w:p>
    <w:p w14:paraId="0B083751" w14:textId="77777777" w:rsidR="00B07E7A" w:rsidRDefault="00731620">
      <w:pPr>
        <w:spacing w:line="400" w:lineRule="exact"/>
        <w:ind w:firstLineChars="150" w:firstLine="360"/>
        <w:textAlignment w:val="center"/>
        <w:rPr>
          <w:rFonts w:ascii="宋体" w:hAnsi="宋体"/>
          <w:sz w:val="24"/>
          <w:szCs w:val="24"/>
        </w:rPr>
      </w:pPr>
      <w:r>
        <w:rPr>
          <w:rFonts w:ascii="宋体" w:hAnsi="宋体"/>
          <w:sz w:val="24"/>
          <w:szCs w:val="24"/>
        </w:rPr>
        <w:t>2</w:t>
      </w:r>
      <w:r>
        <w:rPr>
          <w:rFonts w:ascii="宋体" w:hAnsi="宋体" w:hint="eastAsia"/>
          <w:sz w:val="24"/>
          <w:szCs w:val="24"/>
        </w:rPr>
        <w:t>、 施工方EHS职责</w:t>
      </w:r>
    </w:p>
    <w:p w14:paraId="553EDCD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2.1 认真贯彻执行国家、地方政府和集团公司有关EHS的方针、政策、法规和制度； </w:t>
      </w:r>
    </w:p>
    <w:p w14:paraId="67AB09B5"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2.2 认真贯彻执行“安全第一，预防为主；企业负责，行业管理；社会监督，生产者遵章守纪”的安全工作方针，严格遵守和执行业主的安全规章制度，服从招标方的安全管理； </w:t>
      </w:r>
    </w:p>
    <w:p w14:paraId="27A04A49"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2.3 承包方项目经理，是所承包项目EHS管理的第一责任人，承包方的每位员工都熟知自己的EHS职责并尽自己的安全义务; </w:t>
      </w:r>
    </w:p>
    <w:p w14:paraId="4B4E8AB7"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 xml:space="preserve">2.4 在项目实施过程中，严格检查、落实各项EHS措施，保护和保证每位员工的健康与安全，最大限度地保证业主的利益不受损失； </w:t>
      </w:r>
    </w:p>
    <w:p w14:paraId="1F2C712A" w14:textId="77777777" w:rsidR="00B07E7A" w:rsidRDefault="00731620">
      <w:pPr>
        <w:spacing w:line="400" w:lineRule="exact"/>
        <w:ind w:firstLineChars="150" w:firstLine="360"/>
        <w:textAlignment w:val="center"/>
        <w:rPr>
          <w:rFonts w:ascii="宋体" w:hAnsi="宋体"/>
          <w:sz w:val="24"/>
          <w:szCs w:val="24"/>
        </w:rPr>
      </w:pPr>
      <w:r>
        <w:rPr>
          <w:rFonts w:ascii="宋体" w:hAnsi="宋体" w:hint="eastAsia"/>
          <w:sz w:val="24"/>
          <w:szCs w:val="24"/>
        </w:rPr>
        <w:t>2.5 增强环保意识，保护生态环境，尽最大努力减少环境污染，建设清洁生产企业，实现可持续性发展。（具体</w:t>
      </w:r>
      <w:proofErr w:type="gramStart"/>
      <w:r>
        <w:rPr>
          <w:rFonts w:ascii="宋体" w:hAnsi="宋体" w:hint="eastAsia"/>
          <w:sz w:val="24"/>
          <w:szCs w:val="24"/>
        </w:rPr>
        <w:t>见合同</w:t>
      </w:r>
      <w:proofErr w:type="gramEnd"/>
      <w:r>
        <w:rPr>
          <w:rFonts w:ascii="宋体" w:hAnsi="宋体" w:hint="eastAsia"/>
          <w:sz w:val="24"/>
          <w:szCs w:val="24"/>
        </w:rPr>
        <w:t>文件要求）</w:t>
      </w:r>
    </w:p>
    <w:sectPr w:rsidR="00B07E7A" w:rsidSect="00B97763">
      <w:headerReference w:type="even" r:id="rId8"/>
      <w:headerReference w:type="default" r:id="rId9"/>
      <w:headerReference w:type="first" r:id="rId10"/>
      <w:pgSz w:w="11907" w:h="16839"/>
      <w:pgMar w:top="1418" w:right="851" w:bottom="1418" w:left="851" w:header="851" w:footer="1418" w:gutter="227"/>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5F62D" w14:textId="77777777" w:rsidR="00884F99" w:rsidRDefault="00884F99">
      <w:r>
        <w:separator/>
      </w:r>
    </w:p>
  </w:endnote>
  <w:endnote w:type="continuationSeparator" w:id="0">
    <w:p w14:paraId="3BA908F1" w14:textId="77777777" w:rsidR="00884F99" w:rsidRDefault="0088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E9C0" w14:textId="77777777" w:rsidR="00884F99" w:rsidRDefault="00884F99">
      <w:r>
        <w:separator/>
      </w:r>
    </w:p>
  </w:footnote>
  <w:footnote w:type="continuationSeparator" w:id="0">
    <w:p w14:paraId="626CA844" w14:textId="77777777" w:rsidR="00884F99" w:rsidRDefault="00884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50C55" w14:textId="77777777" w:rsidR="00B07E7A" w:rsidRDefault="00884F99">
    <w:pPr>
      <w:pStyle w:val="ab"/>
    </w:pPr>
    <w:r>
      <w:pict w14:anchorId="793A3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5" o:spid="_x0000_s2050" type="#_x0000_t136" style="position:absolute;left:0;text-align:left;margin-left:0;margin-top:0;width:878.25pt;height:62.25pt;rotation:315;z-index:-251656192;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84C72" w14:textId="77777777" w:rsidR="00B07E7A" w:rsidRDefault="00884F99">
    <w:pPr>
      <w:pStyle w:val="ab"/>
    </w:pPr>
    <w:r>
      <w:pict w14:anchorId="4A896D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6" o:spid="_x0000_s2051" type="#_x0000_t136" style="position:absolute;left:0;text-align:left;margin-left:0;margin-top:0;width:878.25pt;height:62.25pt;rotation:315;z-index:-251655168;mso-position-horizontal:center;mso-position-horizontal-relative:margin;mso-position-vertical:center;mso-position-vertical-relative:margin;mso-width-relative:page;mso-height-relative:page" o:allowincell="f" fillcolor="#70ad47" stroked="f">
          <v:fill opacity=".5"/>
          <v:textpath style="font-family:&quot;微软雅黑 Light&quot;;font-size:48pt" fitpath="t" string="浦林成山（山东）轮胎有限公司 招标文件"/>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CBC70" w14:textId="77777777" w:rsidR="00B07E7A" w:rsidRDefault="00884F99">
    <w:pPr>
      <w:pStyle w:val="ab"/>
    </w:pPr>
    <w:r>
      <w:pict w14:anchorId="1527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209484" o:spid="_x0000_s2049" type="#_x0000_t136" style="position:absolute;left:0;text-align:left;margin-left:0;margin-top:0;width:878.25pt;height:62.25pt;rotation:315;z-index:-251657216;mso-position-horizontal:center;mso-position-horizontal-relative:page;mso-position-vertical:center;mso-position-vertical-relative:page;mso-width-relative:page;mso-height-relative:page" o:allowincell="f" fillcolor="#70ad47" stroked="f">
          <v:fill opacity=".5"/>
          <v:textpath style="font-family:&quot;微软雅黑 Light&quot;;font-size:48pt" fitpath="t" string="浦林成山（山东）轮胎有限公司 招标文件"/>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76FFF"/>
    <w:multiLevelType w:val="multilevel"/>
    <w:tmpl w:val="32F76FF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434A2024"/>
    <w:multiLevelType w:val="multilevel"/>
    <w:tmpl w:val="434A2024"/>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1350"/>
        </w:tabs>
        <w:ind w:left="1350" w:hanging="360"/>
      </w:pPr>
      <w:rPr>
        <w:rFonts w:hint="eastAsia"/>
      </w:r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2" w15:restartNumberingAfterBreak="0">
    <w:nsid w:val="4D254B67"/>
    <w:multiLevelType w:val="multilevel"/>
    <w:tmpl w:val="4D254B67"/>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773D351A"/>
    <w:multiLevelType w:val="multilevel"/>
    <w:tmpl w:val="773D351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7BC92E4F"/>
    <w:multiLevelType w:val="multilevel"/>
    <w:tmpl w:val="7BC92E4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NDY4NjYyYmU0ZTVkZGM3MTYxMTkyMmNjMWNjMDgifQ=="/>
  </w:docVars>
  <w:rsids>
    <w:rsidRoot w:val="00172A27"/>
    <w:rsid w:val="000037EE"/>
    <w:rsid w:val="00006D1E"/>
    <w:rsid w:val="0001097E"/>
    <w:rsid w:val="00012F49"/>
    <w:rsid w:val="00012F6D"/>
    <w:rsid w:val="0002193A"/>
    <w:rsid w:val="00026564"/>
    <w:rsid w:val="00032404"/>
    <w:rsid w:val="000429CE"/>
    <w:rsid w:val="000438C4"/>
    <w:rsid w:val="00043BC7"/>
    <w:rsid w:val="0004623B"/>
    <w:rsid w:val="000478D6"/>
    <w:rsid w:val="00051603"/>
    <w:rsid w:val="0006702F"/>
    <w:rsid w:val="000744CD"/>
    <w:rsid w:val="00074CF4"/>
    <w:rsid w:val="000758AC"/>
    <w:rsid w:val="000820DE"/>
    <w:rsid w:val="00084962"/>
    <w:rsid w:val="00085486"/>
    <w:rsid w:val="000865F1"/>
    <w:rsid w:val="0009452E"/>
    <w:rsid w:val="000A1E7C"/>
    <w:rsid w:val="000A5303"/>
    <w:rsid w:val="000A6AC9"/>
    <w:rsid w:val="000B153B"/>
    <w:rsid w:val="000B65F9"/>
    <w:rsid w:val="000C0884"/>
    <w:rsid w:val="000C0A6A"/>
    <w:rsid w:val="000C56D5"/>
    <w:rsid w:val="000C59DC"/>
    <w:rsid w:val="000D1EE4"/>
    <w:rsid w:val="000F2221"/>
    <w:rsid w:val="000F35A8"/>
    <w:rsid w:val="00103F0D"/>
    <w:rsid w:val="001063CF"/>
    <w:rsid w:val="00107586"/>
    <w:rsid w:val="001115F8"/>
    <w:rsid w:val="00111871"/>
    <w:rsid w:val="001124A7"/>
    <w:rsid w:val="001152BF"/>
    <w:rsid w:val="001172B8"/>
    <w:rsid w:val="00117687"/>
    <w:rsid w:val="00120393"/>
    <w:rsid w:val="00120ACC"/>
    <w:rsid w:val="001249BF"/>
    <w:rsid w:val="0013074D"/>
    <w:rsid w:val="00133524"/>
    <w:rsid w:val="001343B3"/>
    <w:rsid w:val="00135487"/>
    <w:rsid w:val="00137D04"/>
    <w:rsid w:val="00144D13"/>
    <w:rsid w:val="00144F40"/>
    <w:rsid w:val="001516AD"/>
    <w:rsid w:val="00155BAF"/>
    <w:rsid w:val="0015680C"/>
    <w:rsid w:val="00156930"/>
    <w:rsid w:val="00156A91"/>
    <w:rsid w:val="00156EF8"/>
    <w:rsid w:val="001609E9"/>
    <w:rsid w:val="00166E81"/>
    <w:rsid w:val="00171BA2"/>
    <w:rsid w:val="00172A27"/>
    <w:rsid w:val="00181AB9"/>
    <w:rsid w:val="0019139D"/>
    <w:rsid w:val="00193763"/>
    <w:rsid w:val="00194AEC"/>
    <w:rsid w:val="0019542D"/>
    <w:rsid w:val="001957EA"/>
    <w:rsid w:val="0019652F"/>
    <w:rsid w:val="00196E41"/>
    <w:rsid w:val="001A384F"/>
    <w:rsid w:val="001A61B2"/>
    <w:rsid w:val="001B0DC3"/>
    <w:rsid w:val="001B3872"/>
    <w:rsid w:val="001C11AC"/>
    <w:rsid w:val="001C15A2"/>
    <w:rsid w:val="001C3524"/>
    <w:rsid w:val="001C59CA"/>
    <w:rsid w:val="001C7130"/>
    <w:rsid w:val="001C78E2"/>
    <w:rsid w:val="001D1C2B"/>
    <w:rsid w:val="001D447D"/>
    <w:rsid w:val="001D520A"/>
    <w:rsid w:val="001E41E5"/>
    <w:rsid w:val="001E706D"/>
    <w:rsid w:val="001F5691"/>
    <w:rsid w:val="001F5FE0"/>
    <w:rsid w:val="00200330"/>
    <w:rsid w:val="00203AAC"/>
    <w:rsid w:val="00213802"/>
    <w:rsid w:val="00213976"/>
    <w:rsid w:val="002200FD"/>
    <w:rsid w:val="002217EC"/>
    <w:rsid w:val="00221C11"/>
    <w:rsid w:val="002263FE"/>
    <w:rsid w:val="00234A83"/>
    <w:rsid w:val="00242187"/>
    <w:rsid w:val="00242D72"/>
    <w:rsid w:val="0025452B"/>
    <w:rsid w:val="0025609C"/>
    <w:rsid w:val="00256FC8"/>
    <w:rsid w:val="0025728D"/>
    <w:rsid w:val="00257778"/>
    <w:rsid w:val="00261AFE"/>
    <w:rsid w:val="002638B1"/>
    <w:rsid w:val="00265B6F"/>
    <w:rsid w:val="00267833"/>
    <w:rsid w:val="00271B2D"/>
    <w:rsid w:val="00273B76"/>
    <w:rsid w:val="0028032C"/>
    <w:rsid w:val="0028041F"/>
    <w:rsid w:val="00280E5D"/>
    <w:rsid w:val="00281369"/>
    <w:rsid w:val="00282D36"/>
    <w:rsid w:val="002854ED"/>
    <w:rsid w:val="00286F9A"/>
    <w:rsid w:val="002A0E3F"/>
    <w:rsid w:val="002A2BA4"/>
    <w:rsid w:val="002A51AC"/>
    <w:rsid w:val="002A59FD"/>
    <w:rsid w:val="002A5D43"/>
    <w:rsid w:val="002A7596"/>
    <w:rsid w:val="002B2E78"/>
    <w:rsid w:val="002C4447"/>
    <w:rsid w:val="002E53F3"/>
    <w:rsid w:val="002F2328"/>
    <w:rsid w:val="002F4654"/>
    <w:rsid w:val="002F4775"/>
    <w:rsid w:val="002F57B5"/>
    <w:rsid w:val="002F62CC"/>
    <w:rsid w:val="00307040"/>
    <w:rsid w:val="0030721A"/>
    <w:rsid w:val="00323F48"/>
    <w:rsid w:val="00326C51"/>
    <w:rsid w:val="00326FA5"/>
    <w:rsid w:val="00327106"/>
    <w:rsid w:val="00332B4B"/>
    <w:rsid w:val="00335D39"/>
    <w:rsid w:val="00335E5F"/>
    <w:rsid w:val="00336F8B"/>
    <w:rsid w:val="00341BAF"/>
    <w:rsid w:val="00344FBD"/>
    <w:rsid w:val="00351254"/>
    <w:rsid w:val="00351B97"/>
    <w:rsid w:val="003522C7"/>
    <w:rsid w:val="00353668"/>
    <w:rsid w:val="003556EE"/>
    <w:rsid w:val="0036070A"/>
    <w:rsid w:val="003634CB"/>
    <w:rsid w:val="00367DBE"/>
    <w:rsid w:val="00372E67"/>
    <w:rsid w:val="00384156"/>
    <w:rsid w:val="00391959"/>
    <w:rsid w:val="00393939"/>
    <w:rsid w:val="003A222F"/>
    <w:rsid w:val="003A58AB"/>
    <w:rsid w:val="003B50B7"/>
    <w:rsid w:val="003C4B2E"/>
    <w:rsid w:val="003C6F64"/>
    <w:rsid w:val="003D4E62"/>
    <w:rsid w:val="003E3983"/>
    <w:rsid w:val="003E4563"/>
    <w:rsid w:val="003F4176"/>
    <w:rsid w:val="003F55DC"/>
    <w:rsid w:val="0040339E"/>
    <w:rsid w:val="0040534D"/>
    <w:rsid w:val="00422E5E"/>
    <w:rsid w:val="004234FA"/>
    <w:rsid w:val="00424939"/>
    <w:rsid w:val="004261CB"/>
    <w:rsid w:val="00441D98"/>
    <w:rsid w:val="00442825"/>
    <w:rsid w:val="0044319E"/>
    <w:rsid w:val="004433FE"/>
    <w:rsid w:val="00452A6A"/>
    <w:rsid w:val="00456751"/>
    <w:rsid w:val="004614D3"/>
    <w:rsid w:val="0047231E"/>
    <w:rsid w:val="00474FC8"/>
    <w:rsid w:val="004825CF"/>
    <w:rsid w:val="00495CB3"/>
    <w:rsid w:val="004968F4"/>
    <w:rsid w:val="00496924"/>
    <w:rsid w:val="004A3A84"/>
    <w:rsid w:val="004A4119"/>
    <w:rsid w:val="004A43CD"/>
    <w:rsid w:val="004A64D0"/>
    <w:rsid w:val="004B2817"/>
    <w:rsid w:val="004B52CC"/>
    <w:rsid w:val="004B6862"/>
    <w:rsid w:val="004B6D4F"/>
    <w:rsid w:val="004C12C5"/>
    <w:rsid w:val="004C694C"/>
    <w:rsid w:val="004D07E2"/>
    <w:rsid w:val="004D386E"/>
    <w:rsid w:val="004D4BBC"/>
    <w:rsid w:val="004D7D6D"/>
    <w:rsid w:val="004E0CCF"/>
    <w:rsid w:val="004E3196"/>
    <w:rsid w:val="004F1566"/>
    <w:rsid w:val="004F4D96"/>
    <w:rsid w:val="00502958"/>
    <w:rsid w:val="00507141"/>
    <w:rsid w:val="0051444E"/>
    <w:rsid w:val="00515858"/>
    <w:rsid w:val="005169C7"/>
    <w:rsid w:val="00524EEF"/>
    <w:rsid w:val="00526BD3"/>
    <w:rsid w:val="005347A4"/>
    <w:rsid w:val="0054056C"/>
    <w:rsid w:val="00540D86"/>
    <w:rsid w:val="0055054B"/>
    <w:rsid w:val="00550F31"/>
    <w:rsid w:val="0055290F"/>
    <w:rsid w:val="005565FD"/>
    <w:rsid w:val="00564080"/>
    <w:rsid w:val="005650A0"/>
    <w:rsid w:val="00575A96"/>
    <w:rsid w:val="0058603D"/>
    <w:rsid w:val="0059419A"/>
    <w:rsid w:val="00596B94"/>
    <w:rsid w:val="005A21B7"/>
    <w:rsid w:val="005B145F"/>
    <w:rsid w:val="005B2E6E"/>
    <w:rsid w:val="005B30E5"/>
    <w:rsid w:val="005C114C"/>
    <w:rsid w:val="005C2091"/>
    <w:rsid w:val="005C4B54"/>
    <w:rsid w:val="005D0239"/>
    <w:rsid w:val="005E0706"/>
    <w:rsid w:val="005E4F20"/>
    <w:rsid w:val="00600DD2"/>
    <w:rsid w:val="0060472E"/>
    <w:rsid w:val="00605DF8"/>
    <w:rsid w:val="006175FA"/>
    <w:rsid w:val="00632ABF"/>
    <w:rsid w:val="006330E7"/>
    <w:rsid w:val="00644C43"/>
    <w:rsid w:val="006479CC"/>
    <w:rsid w:val="00656264"/>
    <w:rsid w:val="00657AA6"/>
    <w:rsid w:val="0066492B"/>
    <w:rsid w:val="00664E13"/>
    <w:rsid w:val="006714DA"/>
    <w:rsid w:val="00672C77"/>
    <w:rsid w:val="00673B18"/>
    <w:rsid w:val="00676F60"/>
    <w:rsid w:val="00694B1A"/>
    <w:rsid w:val="0069542F"/>
    <w:rsid w:val="00696858"/>
    <w:rsid w:val="0069702C"/>
    <w:rsid w:val="0069705D"/>
    <w:rsid w:val="006B2654"/>
    <w:rsid w:val="006C2D8F"/>
    <w:rsid w:val="006C4429"/>
    <w:rsid w:val="006C53DD"/>
    <w:rsid w:val="006D138A"/>
    <w:rsid w:val="006D7E4E"/>
    <w:rsid w:val="006E12D0"/>
    <w:rsid w:val="006F1004"/>
    <w:rsid w:val="006F213B"/>
    <w:rsid w:val="006F338A"/>
    <w:rsid w:val="00715C2A"/>
    <w:rsid w:val="00720534"/>
    <w:rsid w:val="00724130"/>
    <w:rsid w:val="0073122B"/>
    <w:rsid w:val="00731620"/>
    <w:rsid w:val="00734F66"/>
    <w:rsid w:val="0073765D"/>
    <w:rsid w:val="00747E0F"/>
    <w:rsid w:val="00754E39"/>
    <w:rsid w:val="007567A5"/>
    <w:rsid w:val="007571CD"/>
    <w:rsid w:val="00760627"/>
    <w:rsid w:val="00761544"/>
    <w:rsid w:val="0076268B"/>
    <w:rsid w:val="00766E76"/>
    <w:rsid w:val="00774F2D"/>
    <w:rsid w:val="0077702C"/>
    <w:rsid w:val="00783B03"/>
    <w:rsid w:val="0078507D"/>
    <w:rsid w:val="007856E4"/>
    <w:rsid w:val="007859A9"/>
    <w:rsid w:val="00787C9C"/>
    <w:rsid w:val="00794FAE"/>
    <w:rsid w:val="0079568A"/>
    <w:rsid w:val="00797C0A"/>
    <w:rsid w:val="007A555D"/>
    <w:rsid w:val="007B62E6"/>
    <w:rsid w:val="007C115A"/>
    <w:rsid w:val="007C67A1"/>
    <w:rsid w:val="007C78BA"/>
    <w:rsid w:val="007D1861"/>
    <w:rsid w:val="007D7714"/>
    <w:rsid w:val="007E2E4F"/>
    <w:rsid w:val="007E41EE"/>
    <w:rsid w:val="007E512C"/>
    <w:rsid w:val="007E53CB"/>
    <w:rsid w:val="00800B5D"/>
    <w:rsid w:val="008062DE"/>
    <w:rsid w:val="008102F3"/>
    <w:rsid w:val="00813B30"/>
    <w:rsid w:val="0082300C"/>
    <w:rsid w:val="00824659"/>
    <w:rsid w:val="0082485C"/>
    <w:rsid w:val="00824867"/>
    <w:rsid w:val="0082780C"/>
    <w:rsid w:val="00827F74"/>
    <w:rsid w:val="00833435"/>
    <w:rsid w:val="00840AF7"/>
    <w:rsid w:val="008442F7"/>
    <w:rsid w:val="00846626"/>
    <w:rsid w:val="0085123B"/>
    <w:rsid w:val="00853CBC"/>
    <w:rsid w:val="0086226A"/>
    <w:rsid w:val="0087194F"/>
    <w:rsid w:val="00872CFB"/>
    <w:rsid w:val="008774F4"/>
    <w:rsid w:val="008776F8"/>
    <w:rsid w:val="00883530"/>
    <w:rsid w:val="00884F99"/>
    <w:rsid w:val="0089032C"/>
    <w:rsid w:val="008905F5"/>
    <w:rsid w:val="008B250A"/>
    <w:rsid w:val="008B5033"/>
    <w:rsid w:val="008B6C05"/>
    <w:rsid w:val="008C0F81"/>
    <w:rsid w:val="008C1DB0"/>
    <w:rsid w:val="008D14FA"/>
    <w:rsid w:val="008D2120"/>
    <w:rsid w:val="008D5A7E"/>
    <w:rsid w:val="008D7F29"/>
    <w:rsid w:val="008E4479"/>
    <w:rsid w:val="008E74D7"/>
    <w:rsid w:val="00902281"/>
    <w:rsid w:val="00914299"/>
    <w:rsid w:val="00914358"/>
    <w:rsid w:val="0091479D"/>
    <w:rsid w:val="00914E9C"/>
    <w:rsid w:val="00923D0C"/>
    <w:rsid w:val="009249D2"/>
    <w:rsid w:val="00927DCB"/>
    <w:rsid w:val="0093613A"/>
    <w:rsid w:val="009412CC"/>
    <w:rsid w:val="00941F1E"/>
    <w:rsid w:val="009443F5"/>
    <w:rsid w:val="00946106"/>
    <w:rsid w:val="00946670"/>
    <w:rsid w:val="00947DCC"/>
    <w:rsid w:val="009509C6"/>
    <w:rsid w:val="009509E4"/>
    <w:rsid w:val="00955591"/>
    <w:rsid w:val="00956C10"/>
    <w:rsid w:val="00961469"/>
    <w:rsid w:val="00964482"/>
    <w:rsid w:val="0096775F"/>
    <w:rsid w:val="009740A3"/>
    <w:rsid w:val="00983331"/>
    <w:rsid w:val="00986C62"/>
    <w:rsid w:val="009906C2"/>
    <w:rsid w:val="00996728"/>
    <w:rsid w:val="009A31A2"/>
    <w:rsid w:val="009A75F5"/>
    <w:rsid w:val="009C2461"/>
    <w:rsid w:val="009D2795"/>
    <w:rsid w:val="009D40DE"/>
    <w:rsid w:val="009D4E0B"/>
    <w:rsid w:val="009E0C7B"/>
    <w:rsid w:val="009F1410"/>
    <w:rsid w:val="009F4178"/>
    <w:rsid w:val="009F65EF"/>
    <w:rsid w:val="009F6CA1"/>
    <w:rsid w:val="009F6E7F"/>
    <w:rsid w:val="00A0271F"/>
    <w:rsid w:val="00A02EFC"/>
    <w:rsid w:val="00A12451"/>
    <w:rsid w:val="00A1297C"/>
    <w:rsid w:val="00A133ED"/>
    <w:rsid w:val="00A231C9"/>
    <w:rsid w:val="00A31121"/>
    <w:rsid w:val="00A351FA"/>
    <w:rsid w:val="00A409AF"/>
    <w:rsid w:val="00A44ECF"/>
    <w:rsid w:val="00A5148C"/>
    <w:rsid w:val="00A526AC"/>
    <w:rsid w:val="00A54F21"/>
    <w:rsid w:val="00A55CCB"/>
    <w:rsid w:val="00A5711D"/>
    <w:rsid w:val="00A6185F"/>
    <w:rsid w:val="00A64533"/>
    <w:rsid w:val="00A65715"/>
    <w:rsid w:val="00A72E70"/>
    <w:rsid w:val="00A734F5"/>
    <w:rsid w:val="00A735AA"/>
    <w:rsid w:val="00A76133"/>
    <w:rsid w:val="00A8487C"/>
    <w:rsid w:val="00A90126"/>
    <w:rsid w:val="00A94F7D"/>
    <w:rsid w:val="00A97213"/>
    <w:rsid w:val="00AA0516"/>
    <w:rsid w:val="00AA3B52"/>
    <w:rsid w:val="00AA55B8"/>
    <w:rsid w:val="00AA6866"/>
    <w:rsid w:val="00AC22D1"/>
    <w:rsid w:val="00AC4C47"/>
    <w:rsid w:val="00AC6963"/>
    <w:rsid w:val="00AD14A7"/>
    <w:rsid w:val="00AD1F48"/>
    <w:rsid w:val="00AD4395"/>
    <w:rsid w:val="00AD548B"/>
    <w:rsid w:val="00AE0A34"/>
    <w:rsid w:val="00AE0E1F"/>
    <w:rsid w:val="00AE6077"/>
    <w:rsid w:val="00AF1CF1"/>
    <w:rsid w:val="00AF6132"/>
    <w:rsid w:val="00B00318"/>
    <w:rsid w:val="00B04D94"/>
    <w:rsid w:val="00B0776A"/>
    <w:rsid w:val="00B079AD"/>
    <w:rsid w:val="00B07E7A"/>
    <w:rsid w:val="00B10E33"/>
    <w:rsid w:val="00B24B88"/>
    <w:rsid w:val="00B35772"/>
    <w:rsid w:val="00B41216"/>
    <w:rsid w:val="00B6129C"/>
    <w:rsid w:val="00B641C7"/>
    <w:rsid w:val="00B673C2"/>
    <w:rsid w:val="00B7015B"/>
    <w:rsid w:val="00B704DE"/>
    <w:rsid w:val="00B7136E"/>
    <w:rsid w:val="00B71582"/>
    <w:rsid w:val="00B77E92"/>
    <w:rsid w:val="00B8035A"/>
    <w:rsid w:val="00B80644"/>
    <w:rsid w:val="00B815E0"/>
    <w:rsid w:val="00B93464"/>
    <w:rsid w:val="00B971D1"/>
    <w:rsid w:val="00B97763"/>
    <w:rsid w:val="00BA4E5A"/>
    <w:rsid w:val="00BA534A"/>
    <w:rsid w:val="00BC3897"/>
    <w:rsid w:val="00BC3F77"/>
    <w:rsid w:val="00BC566F"/>
    <w:rsid w:val="00BE0DBF"/>
    <w:rsid w:val="00BE4829"/>
    <w:rsid w:val="00BE71EC"/>
    <w:rsid w:val="00BF17EE"/>
    <w:rsid w:val="00C01900"/>
    <w:rsid w:val="00C0659B"/>
    <w:rsid w:val="00C12275"/>
    <w:rsid w:val="00C126B3"/>
    <w:rsid w:val="00C12AFF"/>
    <w:rsid w:val="00C161DC"/>
    <w:rsid w:val="00C23CF2"/>
    <w:rsid w:val="00C27936"/>
    <w:rsid w:val="00C30D97"/>
    <w:rsid w:val="00C318C6"/>
    <w:rsid w:val="00C374B6"/>
    <w:rsid w:val="00C445DE"/>
    <w:rsid w:val="00C46DA3"/>
    <w:rsid w:val="00C477D0"/>
    <w:rsid w:val="00C51277"/>
    <w:rsid w:val="00C60CB2"/>
    <w:rsid w:val="00C678FE"/>
    <w:rsid w:val="00C679E7"/>
    <w:rsid w:val="00C73C70"/>
    <w:rsid w:val="00C75492"/>
    <w:rsid w:val="00C75585"/>
    <w:rsid w:val="00C816E3"/>
    <w:rsid w:val="00C81785"/>
    <w:rsid w:val="00C81D94"/>
    <w:rsid w:val="00C83996"/>
    <w:rsid w:val="00C85EC1"/>
    <w:rsid w:val="00C8726D"/>
    <w:rsid w:val="00CB102B"/>
    <w:rsid w:val="00CC59C8"/>
    <w:rsid w:val="00CD6F3C"/>
    <w:rsid w:val="00CD7450"/>
    <w:rsid w:val="00CE127E"/>
    <w:rsid w:val="00CE582E"/>
    <w:rsid w:val="00CE6436"/>
    <w:rsid w:val="00CF7FDC"/>
    <w:rsid w:val="00D0039B"/>
    <w:rsid w:val="00D0303F"/>
    <w:rsid w:val="00D133AD"/>
    <w:rsid w:val="00D219E6"/>
    <w:rsid w:val="00D26994"/>
    <w:rsid w:val="00D27727"/>
    <w:rsid w:val="00D320FD"/>
    <w:rsid w:val="00D328CD"/>
    <w:rsid w:val="00D338F7"/>
    <w:rsid w:val="00D44034"/>
    <w:rsid w:val="00D4677E"/>
    <w:rsid w:val="00D518AA"/>
    <w:rsid w:val="00D51D91"/>
    <w:rsid w:val="00D66688"/>
    <w:rsid w:val="00D75B08"/>
    <w:rsid w:val="00D76486"/>
    <w:rsid w:val="00D8144F"/>
    <w:rsid w:val="00D8261D"/>
    <w:rsid w:val="00D83CB1"/>
    <w:rsid w:val="00D83CFB"/>
    <w:rsid w:val="00D9153C"/>
    <w:rsid w:val="00D93B89"/>
    <w:rsid w:val="00D94B01"/>
    <w:rsid w:val="00D96FD2"/>
    <w:rsid w:val="00D97763"/>
    <w:rsid w:val="00DA05F8"/>
    <w:rsid w:val="00DA1D16"/>
    <w:rsid w:val="00DA4F63"/>
    <w:rsid w:val="00DB4F2D"/>
    <w:rsid w:val="00DB6DA9"/>
    <w:rsid w:val="00DC0844"/>
    <w:rsid w:val="00DC1D29"/>
    <w:rsid w:val="00DC7CE3"/>
    <w:rsid w:val="00DD00C5"/>
    <w:rsid w:val="00DD418C"/>
    <w:rsid w:val="00DE074F"/>
    <w:rsid w:val="00DE5025"/>
    <w:rsid w:val="00DE6E16"/>
    <w:rsid w:val="00DF0D66"/>
    <w:rsid w:val="00E04590"/>
    <w:rsid w:val="00E045E1"/>
    <w:rsid w:val="00E11553"/>
    <w:rsid w:val="00E13B6C"/>
    <w:rsid w:val="00E13EF2"/>
    <w:rsid w:val="00E14B7C"/>
    <w:rsid w:val="00E16064"/>
    <w:rsid w:val="00E2167A"/>
    <w:rsid w:val="00E236E3"/>
    <w:rsid w:val="00E26434"/>
    <w:rsid w:val="00E2727E"/>
    <w:rsid w:val="00E307A2"/>
    <w:rsid w:val="00E469D2"/>
    <w:rsid w:val="00E475B7"/>
    <w:rsid w:val="00E52556"/>
    <w:rsid w:val="00E562BB"/>
    <w:rsid w:val="00E653B8"/>
    <w:rsid w:val="00E703EA"/>
    <w:rsid w:val="00E70D08"/>
    <w:rsid w:val="00E738CE"/>
    <w:rsid w:val="00E775B0"/>
    <w:rsid w:val="00E81613"/>
    <w:rsid w:val="00E82A09"/>
    <w:rsid w:val="00E86285"/>
    <w:rsid w:val="00E876E5"/>
    <w:rsid w:val="00E94622"/>
    <w:rsid w:val="00EA294A"/>
    <w:rsid w:val="00EA7FB1"/>
    <w:rsid w:val="00EB3AC9"/>
    <w:rsid w:val="00EB3FC8"/>
    <w:rsid w:val="00EB4EBB"/>
    <w:rsid w:val="00EB5A94"/>
    <w:rsid w:val="00EC228B"/>
    <w:rsid w:val="00EC3483"/>
    <w:rsid w:val="00EC3AF1"/>
    <w:rsid w:val="00EC519F"/>
    <w:rsid w:val="00EC5403"/>
    <w:rsid w:val="00ED2B16"/>
    <w:rsid w:val="00ED39C3"/>
    <w:rsid w:val="00EE12EB"/>
    <w:rsid w:val="00EE2ECC"/>
    <w:rsid w:val="00EE5988"/>
    <w:rsid w:val="00EE6900"/>
    <w:rsid w:val="00EE75A8"/>
    <w:rsid w:val="00EE78E2"/>
    <w:rsid w:val="00EF320F"/>
    <w:rsid w:val="00EF592B"/>
    <w:rsid w:val="00EF622B"/>
    <w:rsid w:val="00F008F9"/>
    <w:rsid w:val="00F04205"/>
    <w:rsid w:val="00F068E7"/>
    <w:rsid w:val="00F15308"/>
    <w:rsid w:val="00F162E5"/>
    <w:rsid w:val="00F2688C"/>
    <w:rsid w:val="00F33409"/>
    <w:rsid w:val="00F33874"/>
    <w:rsid w:val="00F36733"/>
    <w:rsid w:val="00F379F9"/>
    <w:rsid w:val="00F566E8"/>
    <w:rsid w:val="00F60498"/>
    <w:rsid w:val="00F62886"/>
    <w:rsid w:val="00F65A26"/>
    <w:rsid w:val="00F7732C"/>
    <w:rsid w:val="00F82D9C"/>
    <w:rsid w:val="00F82FE4"/>
    <w:rsid w:val="00F8715C"/>
    <w:rsid w:val="00F933BF"/>
    <w:rsid w:val="00F96914"/>
    <w:rsid w:val="00FB088F"/>
    <w:rsid w:val="00FB33EE"/>
    <w:rsid w:val="00FB366E"/>
    <w:rsid w:val="00FB36CC"/>
    <w:rsid w:val="00FB4A5F"/>
    <w:rsid w:val="00FC67EB"/>
    <w:rsid w:val="00FC688D"/>
    <w:rsid w:val="00FC7CAC"/>
    <w:rsid w:val="00FD4124"/>
    <w:rsid w:val="00FD56D6"/>
    <w:rsid w:val="00FE226D"/>
    <w:rsid w:val="00FE3C59"/>
    <w:rsid w:val="00FE54F3"/>
    <w:rsid w:val="00FF07E8"/>
    <w:rsid w:val="00FF4B63"/>
    <w:rsid w:val="00FF60EB"/>
    <w:rsid w:val="05543816"/>
    <w:rsid w:val="1D270BA7"/>
    <w:rsid w:val="2A743A96"/>
    <w:rsid w:val="405C5050"/>
    <w:rsid w:val="479E1050"/>
    <w:rsid w:val="595062A2"/>
    <w:rsid w:val="61E50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58C592EC"/>
  <w15:docId w15:val="{A308915C-2B47-4D44-9899-6C4BB28C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paragraph" w:styleId="4">
    <w:name w:val="heading 4"/>
    <w:basedOn w:val="a"/>
    <w:next w:val="a"/>
    <w:qFormat/>
    <w:pPr>
      <w:keepNext/>
      <w:keepLines/>
      <w:spacing w:line="360" w:lineRule="auto"/>
      <w:outlineLvl w:val="3"/>
    </w:pPr>
    <w:rPr>
      <w:rFonts w:ascii="Arial" w:hAnsi="Arial" w:cs="Times New Roman"/>
      <w:b/>
      <w:bCs/>
      <w:kern w:val="0"/>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rPr>
      <w:rFonts w:cs="Times New Roman"/>
    </w:rPr>
  </w:style>
  <w:style w:type="paragraph" w:styleId="a5">
    <w:name w:val="Body Text"/>
    <w:basedOn w:val="a"/>
    <w:pPr>
      <w:spacing w:after="120"/>
    </w:pPr>
  </w:style>
  <w:style w:type="paragraph" w:styleId="a6">
    <w:name w:val="Body Text Indent"/>
    <w:basedOn w:val="a"/>
    <w:pPr>
      <w:spacing w:after="120"/>
      <w:ind w:leftChars="200" w:left="200"/>
    </w:pPr>
  </w:style>
  <w:style w:type="paragraph" w:styleId="a7">
    <w:name w:val="Date"/>
    <w:basedOn w:val="a"/>
    <w:next w:val="a"/>
    <w:link w:val="a8"/>
    <w:uiPriority w:val="99"/>
    <w:unhideWhenUsed/>
    <w:pPr>
      <w:ind w:leftChars="2500" w:left="100"/>
    </w:pPr>
    <w:rPr>
      <w:rFonts w:cs="Times New Roman"/>
    </w:rPr>
  </w:style>
  <w:style w:type="paragraph" w:styleId="a9">
    <w:name w:val="Balloon Text"/>
    <w:basedOn w:val="a"/>
    <w:rPr>
      <w:rFonts w:ascii="Times New Roman" w:hAnsi="Times New Roman" w:cs="Times New Roman"/>
      <w:kern w:val="0"/>
      <w:sz w:val="18"/>
      <w:szCs w:val="18"/>
    </w:rPr>
  </w:style>
  <w:style w:type="paragraph" w:styleId="aa">
    <w:name w:val="footer"/>
    <w:basedOn w:val="a"/>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c">
    <w:name w:val="annotation subject"/>
    <w:basedOn w:val="a3"/>
    <w:next w:val="a3"/>
    <w:link w:val="ad"/>
    <w:uiPriority w:val="99"/>
    <w:unhideWhenUsed/>
    <w:rPr>
      <w:b/>
      <w:bCs/>
    </w:rPr>
  </w:style>
  <w:style w:type="character" w:styleId="ae">
    <w:name w:val="page number"/>
    <w:basedOn w:val="a0"/>
  </w:style>
  <w:style w:type="character" w:styleId="af">
    <w:name w:val="Hyperlink"/>
    <w:rPr>
      <w:color w:val="333333"/>
      <w:u w:val="none"/>
    </w:rPr>
  </w:style>
  <w:style w:type="character" w:styleId="af0">
    <w:name w:val="annotation reference"/>
    <w:uiPriority w:val="99"/>
    <w:unhideWhenUsed/>
    <w:rPr>
      <w:sz w:val="21"/>
      <w:szCs w:val="21"/>
    </w:rPr>
  </w:style>
  <w:style w:type="character" w:customStyle="1" w:styleId="a4">
    <w:name w:val="批注文字 字符"/>
    <w:link w:val="a3"/>
    <w:uiPriority w:val="99"/>
    <w:semiHidden/>
    <w:rPr>
      <w:rFonts w:ascii="Calibri" w:eastAsia="宋体" w:hAnsi="Calibri" w:cs="黑体"/>
      <w:kern w:val="2"/>
      <w:sz w:val="21"/>
      <w:szCs w:val="22"/>
    </w:rPr>
  </w:style>
  <w:style w:type="character" w:customStyle="1" w:styleId="a8">
    <w:name w:val="日期 字符"/>
    <w:link w:val="a7"/>
    <w:uiPriority w:val="99"/>
    <w:semiHidden/>
    <w:rPr>
      <w:rFonts w:ascii="Calibri" w:eastAsia="宋体" w:hAnsi="Calibri" w:cs="黑体"/>
      <w:kern w:val="2"/>
      <w:sz w:val="21"/>
      <w:szCs w:val="22"/>
    </w:rPr>
  </w:style>
  <w:style w:type="character" w:customStyle="1" w:styleId="ad">
    <w:name w:val="批注主题 字符"/>
    <w:link w:val="ac"/>
    <w:uiPriority w:val="99"/>
    <w:semiHidden/>
    <w:rPr>
      <w:rFonts w:ascii="Calibri" w:eastAsia="宋体" w:hAnsi="Calibri" w:cs="黑体"/>
      <w:b/>
      <w:bCs/>
      <w:kern w:val="2"/>
      <w:sz w:val="21"/>
      <w:szCs w:val="22"/>
    </w:rPr>
  </w:style>
  <w:style w:type="character" w:customStyle="1" w:styleId="red">
    <w:name w:val="red"/>
    <w:basedOn w:val="a0"/>
  </w:style>
  <w:style w:type="paragraph" w:customStyle="1" w:styleId="BodyTextIndent1">
    <w:name w:val="Body Text Indent1"/>
    <w:basedOn w:val="a"/>
    <w:pPr>
      <w:tabs>
        <w:tab w:val="left" w:pos="720"/>
      </w:tabs>
      <w:spacing w:line="480" w:lineRule="exact"/>
      <w:ind w:leftChars="228" w:left="228" w:firstLineChars="200" w:firstLine="200"/>
    </w:pPr>
    <w:rPr>
      <w:rFonts w:ascii="宋体" w:cs="Times New Roman"/>
      <w:kern w:val="0"/>
      <w:sz w:val="24"/>
      <w:szCs w:val="24"/>
    </w:rPr>
  </w:style>
  <w:style w:type="paragraph" w:customStyle="1" w:styleId="ListParagraph1">
    <w:name w:val="List Paragraph1"/>
    <w:basedOn w:val="a"/>
    <w:pPr>
      <w:ind w:firstLineChars="200" w:firstLine="200"/>
    </w:pPr>
  </w:style>
  <w:style w:type="paragraph" w:customStyle="1" w:styleId="1">
    <w:name w:val="列出段落1"/>
    <w:basedOn w:val="a"/>
    <w:pPr>
      <w:ind w:firstLineChars="200" w:firstLine="200"/>
    </w:pPr>
  </w:style>
  <w:style w:type="paragraph" w:customStyle="1" w:styleId="NormalWeb1">
    <w:name w:val="Normal (Web)1"/>
    <w:basedOn w:val="a"/>
    <w:pPr>
      <w:widowControl/>
      <w:jc w:val="left"/>
    </w:pPr>
    <w:rPr>
      <w:rFonts w:ascii="宋体" w:cs="宋体"/>
      <w:kern w:val="0"/>
      <w:sz w:val="24"/>
      <w:szCs w:val="24"/>
    </w:rPr>
  </w:style>
  <w:style w:type="paragraph" w:customStyle="1" w:styleId="NoSpacing1">
    <w:name w:val="No Spacing1"/>
    <w:rPr>
      <w:rFonts w:eastAsia="宋体"/>
      <w:sz w:val="22"/>
    </w:rPr>
  </w:style>
  <w:style w:type="paragraph" w:styleId="af1">
    <w:name w:val="List Paragraph"/>
    <w:basedOn w:val="a"/>
    <w:qFormat/>
    <w:pPr>
      <w:ind w:firstLineChars="200" w:firstLine="200"/>
    </w:pPr>
    <w:rPr>
      <w:rFonts w:cs="Times New Roman"/>
    </w:rPr>
  </w:style>
  <w:style w:type="paragraph" w:customStyle="1" w:styleId="af2">
    <w:name w:val="简单回函地址"/>
    <w:basedOn w:val="a"/>
    <w:rPr>
      <w:rFonts w:ascii="Times New Roman" w:hAnsi="Times New Roman" w:cs="Times New Roman"/>
      <w:szCs w:val="21"/>
    </w:rPr>
  </w:style>
  <w:style w:type="paragraph" w:customStyle="1" w:styleId="Date1">
    <w:name w:val="Date1"/>
    <w:basedOn w:val="a"/>
    <w:next w:val="a"/>
    <w:pPr>
      <w:ind w:leftChars="2500" w:left="2500"/>
    </w:pPr>
  </w:style>
  <w:style w:type="paragraph" w:customStyle="1" w:styleId="Salutation1">
    <w:name w:val="Salutation1"/>
    <w:basedOn w:val="a"/>
    <w:next w:val="a"/>
    <w:rPr>
      <w:rFonts w:ascii="Times New Roman" w:hAnsi="Times New Roman" w:cs="Times New Roman"/>
      <w:kern w:val="0"/>
      <w:sz w:val="28"/>
      <w:szCs w:val="20"/>
    </w:rPr>
  </w:style>
  <w:style w:type="paragraph" w:styleId="af3">
    <w:name w:val="Normal Indent"/>
    <w:basedOn w:val="a"/>
    <w:rsid w:val="00D93B89"/>
    <w:pPr>
      <w:adjustRightInd w:val="0"/>
      <w:spacing w:line="312" w:lineRule="atLeast"/>
      <w:ind w:firstLine="420"/>
      <w:textAlignment w:val="baseline"/>
    </w:pPr>
    <w:rPr>
      <w:rFonts w:ascii="Times New Roman"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81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749</Words>
  <Characters>4271</Characters>
  <Application>Microsoft Office Word</Application>
  <DocSecurity>0</DocSecurity>
  <Lines>35</Lines>
  <Paragraphs>10</Paragraphs>
  <ScaleCrop>false</ScaleCrop>
  <Company>Microsoft</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林凡波</dc:title>
  <dc:creator>computer</dc:creator>
  <cp:lastModifiedBy>Zou, Peng Shang</cp:lastModifiedBy>
  <cp:revision>20</cp:revision>
  <cp:lastPrinted>2019-01-30T08:13:00Z</cp:lastPrinted>
  <dcterms:created xsi:type="dcterms:W3CDTF">2024-04-03T00:21:00Z</dcterms:created>
  <dcterms:modified xsi:type="dcterms:W3CDTF">2024-05-21T02:20:00Z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C9E351773AF94CABA6CE5709D1F4DCCB</vt:lpwstr>
  </property>
</Properties>
</file>