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8747E9" w:rsidP="009D169B">
      <w:pPr>
        <w:jc w:val="center"/>
        <w:rPr>
          <w:rFonts w:cs="Arial"/>
          <w:bCs/>
          <w:sz w:val="32"/>
          <w:szCs w:val="32"/>
        </w:rPr>
      </w:pPr>
      <w:r w:rsidRPr="008747E9">
        <w:rPr>
          <w:rFonts w:cs="Arial" w:hint="eastAsia"/>
          <w:bCs/>
          <w:sz w:val="32"/>
          <w:szCs w:val="32"/>
        </w:rPr>
        <w:t>浦林成山</w:t>
      </w:r>
      <w:r w:rsidRPr="008747E9">
        <w:rPr>
          <w:rFonts w:cs="Arial"/>
          <w:bCs/>
          <w:sz w:val="32"/>
          <w:szCs w:val="32"/>
        </w:rPr>
        <w:t>1000万套-260万套</w:t>
      </w:r>
      <w:r>
        <w:rPr>
          <w:rFonts w:cs="Arial" w:hint="eastAsia"/>
          <w:bCs/>
          <w:sz w:val="32"/>
          <w:szCs w:val="32"/>
        </w:rPr>
        <w:t>钢构</w:t>
      </w:r>
      <w:r w:rsidRPr="008747E9">
        <w:rPr>
          <w:rFonts w:cs="Arial"/>
          <w:bCs/>
          <w:sz w:val="32"/>
          <w:szCs w:val="32"/>
        </w:rPr>
        <w:t>连廊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8747E9" w:rsidRDefault="008747E9" w:rsidP="00D37183">
      <w:pPr>
        <w:pStyle w:val="a3"/>
        <w:spacing w:line="360" w:lineRule="auto"/>
        <w:ind w:left="567"/>
      </w:pPr>
      <w:r w:rsidRPr="008747E9">
        <w:rPr>
          <w:rFonts w:hint="eastAsia"/>
        </w:rPr>
        <w:t>浦林成山</w:t>
      </w:r>
      <w:r w:rsidRPr="008747E9">
        <w:t>1000万套-260万套</w:t>
      </w:r>
      <w:r>
        <w:rPr>
          <w:rFonts w:hint="eastAsia"/>
        </w:rPr>
        <w:t>成品线连廊项目，</w:t>
      </w:r>
      <w:r w:rsidR="001518F9">
        <w:rPr>
          <w:rFonts w:hint="eastAsia"/>
        </w:rPr>
        <w:t>本工程结构形式为钢框架结构，</w:t>
      </w:r>
      <w:r>
        <w:rPr>
          <w:rFonts w:hint="eastAsia"/>
        </w:rPr>
        <w:t>地上一层，建筑高度8</w:t>
      </w:r>
      <w:r>
        <w:t>.87</w:t>
      </w:r>
      <w:r>
        <w:rPr>
          <w:rFonts w:hint="eastAsia"/>
        </w:rPr>
        <w:t>m，主要功能用于设备轮胎等运输</w:t>
      </w:r>
      <w:r w:rsidR="00E9179F">
        <w:rPr>
          <w:rFonts w:hint="eastAsia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8747E9">
        <w:rPr>
          <w:rFonts w:cs="Times New Roman" w:hint="eastAsia"/>
          <w:bCs/>
          <w:sz w:val="24"/>
          <w:szCs w:val="24"/>
        </w:rPr>
        <w:t>钢立柱、檩条、墙面板、屋面板等详见图纸</w:t>
      </w:r>
    </w:p>
    <w:p w:rsidR="0036342E" w:rsidRPr="00840E9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bookmarkStart w:id="0" w:name="_GoBack"/>
      <w:r w:rsidRPr="00840E98">
        <w:rPr>
          <w:rFonts w:cs="Arial"/>
          <w:bCs/>
          <w:sz w:val="24"/>
          <w:szCs w:val="24"/>
        </w:rPr>
        <w:t>1</w:t>
      </w:r>
      <w:r w:rsidRPr="00840E98">
        <w:rPr>
          <w:rFonts w:cs="Arial" w:hint="eastAsia"/>
          <w:bCs/>
          <w:sz w:val="24"/>
          <w:szCs w:val="24"/>
        </w:rPr>
        <w:t>台/套</w:t>
      </w:r>
    </w:p>
    <w:p w:rsidR="0036342E" w:rsidRPr="00840E9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840E98">
        <w:rPr>
          <w:rFonts w:cs="Times New Roman" w:hint="eastAsia"/>
          <w:bCs/>
          <w:sz w:val="24"/>
          <w:szCs w:val="24"/>
        </w:rPr>
        <w:t>交货时间：2</w:t>
      </w:r>
      <w:r w:rsidRPr="00840E98">
        <w:rPr>
          <w:rFonts w:cs="Times New Roman"/>
          <w:bCs/>
          <w:sz w:val="24"/>
          <w:szCs w:val="24"/>
        </w:rPr>
        <w:t>02</w:t>
      </w:r>
      <w:r w:rsidR="005677CA" w:rsidRPr="00840E98">
        <w:rPr>
          <w:rFonts w:cs="Times New Roman"/>
          <w:bCs/>
          <w:sz w:val="24"/>
          <w:szCs w:val="24"/>
        </w:rPr>
        <w:t>4</w:t>
      </w:r>
      <w:r w:rsidRPr="00840E98">
        <w:rPr>
          <w:rFonts w:cs="Times New Roman" w:hint="eastAsia"/>
          <w:bCs/>
          <w:sz w:val="24"/>
          <w:szCs w:val="24"/>
        </w:rPr>
        <w:t>年</w:t>
      </w:r>
      <w:r w:rsidR="00840E98" w:rsidRPr="00840E98">
        <w:rPr>
          <w:rFonts w:cs="Times New Roman"/>
          <w:bCs/>
          <w:sz w:val="24"/>
          <w:szCs w:val="24"/>
        </w:rPr>
        <w:t>6</w:t>
      </w:r>
      <w:r w:rsidRPr="00840E98">
        <w:rPr>
          <w:rFonts w:cs="Times New Roman" w:hint="eastAsia"/>
          <w:bCs/>
          <w:sz w:val="24"/>
          <w:szCs w:val="24"/>
        </w:rPr>
        <w:t>月</w:t>
      </w:r>
      <w:r w:rsidR="00840E98" w:rsidRPr="00840E98">
        <w:rPr>
          <w:rFonts w:cs="Times New Roman"/>
          <w:bCs/>
          <w:sz w:val="24"/>
          <w:szCs w:val="24"/>
        </w:rPr>
        <w:t>30</w:t>
      </w:r>
      <w:r w:rsidRPr="00840E98">
        <w:rPr>
          <w:rFonts w:cs="Times New Roman" w:hint="eastAsia"/>
          <w:bCs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840E98">
        <w:rPr>
          <w:rFonts w:cs="Arial" w:hint="eastAsia"/>
          <w:bCs/>
          <w:sz w:val="24"/>
          <w:szCs w:val="24"/>
        </w:rPr>
        <w:t>交货地点：浦林成山（山东）轮胎有限公</w:t>
      </w:r>
      <w:bookmarkEnd w:id="0"/>
      <w:r w:rsidRPr="00BB1DFC">
        <w:rPr>
          <w:rFonts w:cs="Arial" w:hint="eastAsia"/>
          <w:bCs/>
          <w:color w:val="000000" w:themeColor="text1"/>
          <w:sz w:val="24"/>
          <w:szCs w:val="24"/>
        </w:rPr>
        <w:t>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17" w:rsidRDefault="00174B17" w:rsidP="006731AF">
      <w:r>
        <w:separator/>
      </w:r>
    </w:p>
  </w:endnote>
  <w:endnote w:type="continuationSeparator" w:id="0">
    <w:p w:rsidR="00174B17" w:rsidRDefault="00174B17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17" w:rsidRDefault="00174B17" w:rsidP="006731AF">
      <w:r>
        <w:separator/>
      </w:r>
    </w:p>
  </w:footnote>
  <w:footnote w:type="continuationSeparator" w:id="0">
    <w:p w:rsidR="00174B17" w:rsidRDefault="00174B17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40D95"/>
    <w:rsid w:val="0006312F"/>
    <w:rsid w:val="000A3425"/>
    <w:rsid w:val="000A3E88"/>
    <w:rsid w:val="000F5BD3"/>
    <w:rsid w:val="00111A86"/>
    <w:rsid w:val="001131A6"/>
    <w:rsid w:val="00142005"/>
    <w:rsid w:val="001518F9"/>
    <w:rsid w:val="001533D5"/>
    <w:rsid w:val="00154760"/>
    <w:rsid w:val="00162515"/>
    <w:rsid w:val="001642F9"/>
    <w:rsid w:val="00172D10"/>
    <w:rsid w:val="00174B17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40E98"/>
    <w:rsid w:val="00856C8B"/>
    <w:rsid w:val="00870C16"/>
    <w:rsid w:val="008747E9"/>
    <w:rsid w:val="008B0B38"/>
    <w:rsid w:val="008E2747"/>
    <w:rsid w:val="008F2FBA"/>
    <w:rsid w:val="00926829"/>
    <w:rsid w:val="00931B86"/>
    <w:rsid w:val="00977F8B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9179F"/>
    <w:rsid w:val="00EA1610"/>
    <w:rsid w:val="00EC0212"/>
    <w:rsid w:val="00EC0C8E"/>
    <w:rsid w:val="00EC1B57"/>
    <w:rsid w:val="00EF20C0"/>
    <w:rsid w:val="00EF2D2C"/>
    <w:rsid w:val="00F14CE7"/>
    <w:rsid w:val="00F35339"/>
    <w:rsid w:val="00F4446F"/>
    <w:rsid w:val="00F47C34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F18D5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27AD-2D92-4D31-AA1A-5A18D9FB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Wen, Kai</cp:lastModifiedBy>
  <cp:revision>11</cp:revision>
  <dcterms:created xsi:type="dcterms:W3CDTF">2024-02-29T08:09:00Z</dcterms:created>
  <dcterms:modified xsi:type="dcterms:W3CDTF">2024-05-17T03:47:00Z</dcterms:modified>
</cp:coreProperties>
</file>