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rPr>
      </w:pPr>
      <w:r>
        <w:rPr>
          <w:rFonts w:hint="eastAsia"/>
          <w:sz w:val="28"/>
        </w:rPr>
        <w:t>高速耐久实验机房暖通温控升级改造技术要求</w:t>
      </w:r>
    </w:p>
    <w:p>
      <w:pPr>
        <w:pStyle w:val="8"/>
        <w:numPr>
          <w:ilvl w:val="0"/>
          <w:numId w:val="1"/>
        </w:numPr>
        <w:spacing w:line="440" w:lineRule="exact"/>
        <w:ind w:left="0" w:firstLine="709" w:firstLineChars="0"/>
        <w:rPr>
          <w:rFonts w:ascii="宋体" w:hAnsi="宋体" w:eastAsia="宋体"/>
          <w:sz w:val="24"/>
          <w:szCs w:val="24"/>
        </w:rPr>
      </w:pPr>
      <w:r>
        <w:rPr>
          <w:rFonts w:hint="eastAsia" w:ascii="宋体" w:hAnsi="宋体" w:eastAsia="宋体"/>
          <w:sz w:val="24"/>
          <w:szCs w:val="24"/>
        </w:rPr>
        <w:t>项目概述</w:t>
      </w:r>
    </w:p>
    <w:p>
      <w:pPr>
        <w:ind w:firstLine="720" w:firstLineChars="300"/>
      </w:pPr>
      <w:r>
        <w:rPr>
          <w:rFonts w:hint="eastAsia" w:ascii="宋体" w:hAnsi="宋体" w:eastAsia="宋体"/>
          <w:sz w:val="24"/>
          <w:szCs w:val="24"/>
        </w:rPr>
        <w:t>甲方拟对高速耐久实验室暖通温控系统进行升级改造，位置在甲方工厂内检测中心轮胎高速耐久实验室。本项目为整体大包项目，乙方负责8个实验室暖通方案升级改造的设备、设施的采购及安装，具体见供货及施工范围。实验室设计基础数据如下：</w:t>
      </w:r>
    </w:p>
    <w:tbl>
      <w:tblPr>
        <w:tblStyle w:val="6"/>
        <w:tblpPr w:leftFromText="180" w:rightFromText="180" w:vertAnchor="page" w:horzAnchor="page" w:tblpXSpec="center" w:tblpY="3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69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440" w:lineRule="exact"/>
              <w:rPr>
                <w:rFonts w:ascii="宋体" w:hAnsi="宋体" w:eastAsia="宋体"/>
                <w:sz w:val="24"/>
                <w:szCs w:val="24"/>
              </w:rPr>
            </w:pPr>
            <w:r>
              <w:rPr>
                <w:rFonts w:hint="eastAsia" w:ascii="宋体" w:hAnsi="宋体" w:eastAsia="宋体"/>
                <w:sz w:val="24"/>
                <w:szCs w:val="24"/>
              </w:rPr>
              <w:t>数据名称</w:t>
            </w:r>
          </w:p>
        </w:tc>
        <w:tc>
          <w:tcPr>
            <w:tcW w:w="2693" w:type="dxa"/>
          </w:tcPr>
          <w:p>
            <w:pPr>
              <w:spacing w:line="440" w:lineRule="exact"/>
              <w:rPr>
                <w:rFonts w:ascii="宋体" w:hAnsi="宋体" w:eastAsia="宋体"/>
                <w:sz w:val="24"/>
                <w:szCs w:val="24"/>
              </w:rPr>
            </w:pPr>
            <w:r>
              <w:rPr>
                <w:rFonts w:hint="eastAsia" w:ascii="宋体" w:hAnsi="宋体" w:eastAsia="宋体"/>
                <w:sz w:val="24"/>
                <w:szCs w:val="24"/>
              </w:rPr>
              <w:t>高速耐久实验机房</w:t>
            </w:r>
          </w:p>
        </w:tc>
        <w:tc>
          <w:tcPr>
            <w:tcW w:w="2693" w:type="dxa"/>
          </w:tcPr>
          <w:p>
            <w:pPr>
              <w:spacing w:line="440" w:lineRule="exact"/>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440" w:lineRule="exact"/>
              <w:rPr>
                <w:rFonts w:ascii="宋体" w:hAnsi="宋体" w:eastAsia="宋体"/>
                <w:sz w:val="24"/>
                <w:szCs w:val="24"/>
                <w:vertAlign w:val="superscript"/>
              </w:rPr>
            </w:pPr>
            <w:r>
              <w:rPr>
                <w:rFonts w:hint="eastAsia" w:ascii="宋体" w:hAnsi="宋体" w:eastAsia="宋体"/>
                <w:sz w:val="24"/>
                <w:szCs w:val="24"/>
              </w:rPr>
              <w:t>建筑面积 m</w:t>
            </w:r>
            <w:r>
              <w:rPr>
                <w:rFonts w:hint="eastAsia" w:ascii="宋体" w:hAnsi="宋体" w:eastAsia="宋体"/>
                <w:sz w:val="24"/>
                <w:szCs w:val="24"/>
                <w:vertAlign w:val="superscript"/>
              </w:rPr>
              <w:t>2</w:t>
            </w:r>
          </w:p>
        </w:tc>
        <w:tc>
          <w:tcPr>
            <w:tcW w:w="2693" w:type="dxa"/>
          </w:tcPr>
          <w:p>
            <w:pPr>
              <w:spacing w:line="440" w:lineRule="exact"/>
              <w:rPr>
                <w:rFonts w:ascii="宋体" w:hAnsi="宋体" w:eastAsia="宋体"/>
                <w:sz w:val="24"/>
                <w:szCs w:val="24"/>
              </w:rPr>
            </w:pPr>
            <w:r>
              <w:rPr>
                <w:rFonts w:hint="eastAsia" w:ascii="宋体" w:hAnsi="宋体" w:eastAsia="宋体"/>
                <w:sz w:val="24"/>
                <w:szCs w:val="24"/>
              </w:rPr>
              <w:t>11×8=88</w:t>
            </w:r>
          </w:p>
        </w:tc>
        <w:tc>
          <w:tcPr>
            <w:tcW w:w="2693" w:type="dxa"/>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440" w:lineRule="exact"/>
              <w:rPr>
                <w:rFonts w:ascii="宋体" w:hAnsi="宋体" w:eastAsia="宋体"/>
                <w:sz w:val="24"/>
                <w:szCs w:val="24"/>
              </w:rPr>
            </w:pPr>
            <w:r>
              <w:rPr>
                <w:rFonts w:hint="eastAsia" w:ascii="宋体" w:hAnsi="宋体" w:eastAsia="宋体"/>
                <w:sz w:val="24"/>
                <w:szCs w:val="24"/>
              </w:rPr>
              <w:t>高度 m</w:t>
            </w:r>
          </w:p>
        </w:tc>
        <w:tc>
          <w:tcPr>
            <w:tcW w:w="2693" w:type="dxa"/>
          </w:tcPr>
          <w:p>
            <w:pPr>
              <w:spacing w:line="440" w:lineRule="exact"/>
              <w:rPr>
                <w:rFonts w:ascii="宋体" w:hAnsi="宋体" w:eastAsia="宋体"/>
                <w:sz w:val="24"/>
                <w:szCs w:val="24"/>
              </w:rPr>
            </w:pPr>
            <w:r>
              <w:rPr>
                <w:rFonts w:hint="eastAsia" w:ascii="宋体" w:hAnsi="宋体" w:eastAsia="宋体"/>
                <w:sz w:val="24"/>
                <w:szCs w:val="24"/>
              </w:rPr>
              <w:t>4.8</w:t>
            </w:r>
          </w:p>
        </w:tc>
        <w:tc>
          <w:tcPr>
            <w:tcW w:w="2693" w:type="dxa"/>
          </w:tcPr>
          <w:p>
            <w:pPr>
              <w:spacing w:line="4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440" w:lineRule="exact"/>
              <w:rPr>
                <w:rFonts w:ascii="宋体" w:hAnsi="宋体" w:eastAsia="宋体"/>
                <w:sz w:val="24"/>
                <w:szCs w:val="24"/>
              </w:rPr>
            </w:pPr>
            <w:r>
              <w:rPr>
                <w:rFonts w:hint="eastAsia" w:ascii="宋体" w:hAnsi="宋体" w:eastAsia="宋体"/>
                <w:sz w:val="24"/>
                <w:szCs w:val="24"/>
              </w:rPr>
              <w:t>室内温度范围 ℃</w:t>
            </w:r>
          </w:p>
        </w:tc>
        <w:tc>
          <w:tcPr>
            <w:tcW w:w="2693" w:type="dxa"/>
          </w:tcPr>
          <w:p>
            <w:pPr>
              <w:spacing w:line="440" w:lineRule="exact"/>
              <w:rPr>
                <w:rFonts w:ascii="宋体" w:hAnsi="宋体" w:eastAsia="宋体"/>
                <w:sz w:val="24"/>
                <w:szCs w:val="24"/>
              </w:rPr>
            </w:pPr>
            <w:r>
              <w:rPr>
                <w:rFonts w:hint="eastAsia" w:ascii="宋体" w:hAnsi="宋体" w:eastAsia="宋体"/>
                <w:sz w:val="24"/>
                <w:szCs w:val="24"/>
              </w:rPr>
              <w:t>38±3</w:t>
            </w:r>
          </w:p>
        </w:tc>
        <w:tc>
          <w:tcPr>
            <w:tcW w:w="2693" w:type="dxa"/>
          </w:tcPr>
          <w:p>
            <w:pPr>
              <w:spacing w:line="440" w:lineRule="exact"/>
              <w:rPr>
                <w:rFonts w:ascii="宋体" w:hAnsi="宋体" w:eastAsia="宋体"/>
                <w:sz w:val="24"/>
                <w:szCs w:val="24"/>
              </w:rPr>
            </w:pPr>
            <w:r>
              <w:rPr>
                <w:rFonts w:hint="eastAsia" w:ascii="宋体" w:hAnsi="宋体" w:eastAsia="宋体"/>
                <w:sz w:val="24"/>
                <w:szCs w:val="24"/>
              </w:rPr>
              <w:t>工位附近温度取值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440" w:lineRule="exact"/>
              <w:rPr>
                <w:rFonts w:ascii="宋体" w:hAnsi="宋体" w:eastAsia="宋体"/>
                <w:sz w:val="24"/>
                <w:szCs w:val="24"/>
              </w:rPr>
            </w:pPr>
            <w:r>
              <w:rPr>
                <w:rFonts w:hint="eastAsia" w:ascii="宋体" w:hAnsi="宋体" w:eastAsia="宋体"/>
                <w:sz w:val="24"/>
                <w:szCs w:val="24"/>
              </w:rPr>
              <w:t xml:space="preserve">室内湿度范围 </w:t>
            </w:r>
          </w:p>
        </w:tc>
        <w:tc>
          <w:tcPr>
            <w:tcW w:w="2693" w:type="dxa"/>
          </w:tcPr>
          <w:p>
            <w:pPr>
              <w:spacing w:line="440" w:lineRule="exact"/>
              <w:rPr>
                <w:rFonts w:ascii="宋体" w:hAnsi="宋体" w:eastAsia="宋体"/>
                <w:sz w:val="24"/>
                <w:szCs w:val="24"/>
              </w:rPr>
            </w:pPr>
            <w:r>
              <w:rPr>
                <w:rFonts w:hint="eastAsia" w:ascii="宋体" w:hAnsi="宋体" w:eastAsia="宋体"/>
                <w:sz w:val="24"/>
                <w:szCs w:val="24"/>
              </w:rPr>
              <w:t>不要求</w:t>
            </w:r>
          </w:p>
        </w:tc>
        <w:tc>
          <w:tcPr>
            <w:tcW w:w="2693" w:type="dxa"/>
          </w:tcPr>
          <w:p>
            <w:pPr>
              <w:spacing w:line="440" w:lineRule="exact"/>
              <w:rPr>
                <w:rFonts w:ascii="宋体" w:hAnsi="宋体" w:eastAsia="宋体"/>
                <w:sz w:val="24"/>
                <w:szCs w:val="24"/>
              </w:rPr>
            </w:pPr>
          </w:p>
        </w:tc>
      </w:tr>
    </w:tbl>
    <w:p>
      <w:pPr>
        <w:spacing w:line="440" w:lineRule="exact"/>
        <w:rPr>
          <w:rFonts w:ascii="宋体" w:hAnsi="宋体" w:eastAsia="宋体"/>
          <w:sz w:val="24"/>
          <w:szCs w:val="24"/>
        </w:rPr>
      </w:pPr>
    </w:p>
    <w:p>
      <w:pPr>
        <w:spacing w:line="440" w:lineRule="exact"/>
        <w:rPr>
          <w:rFonts w:ascii="宋体" w:hAnsi="宋体" w:eastAsia="宋体"/>
          <w:sz w:val="24"/>
          <w:szCs w:val="24"/>
        </w:rPr>
      </w:pPr>
    </w:p>
    <w:p>
      <w:pPr>
        <w:spacing w:line="440" w:lineRule="exact"/>
        <w:rPr>
          <w:rFonts w:ascii="宋体" w:hAnsi="宋体" w:eastAsia="宋体"/>
          <w:sz w:val="24"/>
          <w:szCs w:val="24"/>
        </w:rPr>
      </w:pPr>
    </w:p>
    <w:p>
      <w:pPr>
        <w:spacing w:line="440" w:lineRule="exact"/>
        <w:rPr>
          <w:rFonts w:ascii="宋体" w:hAnsi="宋体" w:eastAsia="宋体"/>
          <w:sz w:val="24"/>
          <w:szCs w:val="24"/>
        </w:rPr>
      </w:pPr>
    </w:p>
    <w:p>
      <w:pPr>
        <w:spacing w:line="440" w:lineRule="exact"/>
        <w:rPr>
          <w:rFonts w:ascii="宋体" w:hAnsi="宋体" w:eastAsia="宋体"/>
          <w:sz w:val="24"/>
          <w:szCs w:val="24"/>
        </w:rPr>
      </w:pPr>
    </w:p>
    <w:p>
      <w:pPr>
        <w:spacing w:line="440" w:lineRule="exact"/>
        <w:rPr>
          <w:rFonts w:ascii="宋体" w:hAnsi="宋体" w:eastAsia="宋体"/>
          <w:sz w:val="24"/>
          <w:szCs w:val="24"/>
        </w:rPr>
      </w:pPr>
    </w:p>
    <w:p>
      <w:pPr>
        <w:spacing w:line="440" w:lineRule="exact"/>
        <w:ind w:firstLine="720" w:firstLineChars="300"/>
        <w:rPr>
          <w:rFonts w:ascii="宋体" w:hAnsi="宋体" w:eastAsia="宋体"/>
          <w:sz w:val="24"/>
          <w:szCs w:val="24"/>
        </w:rPr>
      </w:pPr>
      <w:r>
        <w:rPr>
          <w:rFonts w:hint="eastAsia" w:ascii="宋体" w:hAnsi="宋体" w:eastAsia="宋体"/>
          <w:sz w:val="24"/>
          <w:szCs w:val="24"/>
        </w:rPr>
        <w:t>2、现有暖通设施概况：</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2.1、排风机</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风量：10830m³/h，风压160</w:t>
      </w:r>
      <w:r>
        <w:rPr>
          <w:rFonts w:ascii="宋体" w:hAnsi="宋体" w:eastAsia="宋体"/>
          <w:sz w:val="24"/>
          <w:szCs w:val="24"/>
        </w:rPr>
        <w:t>P</w:t>
      </w:r>
      <w:r>
        <w:rPr>
          <w:rFonts w:hint="eastAsia" w:ascii="宋体" w:hAnsi="宋体" w:eastAsia="宋体"/>
          <w:sz w:val="24"/>
          <w:szCs w:val="24"/>
        </w:rPr>
        <w:t>a，功率：0.75kw，转速：970rpm</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2.2、组合式空调机组（送风）</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风量：8000m³/h，机外余压：400</w:t>
      </w:r>
      <w:r>
        <w:rPr>
          <w:rFonts w:ascii="宋体" w:hAnsi="宋体" w:eastAsia="宋体"/>
          <w:sz w:val="24"/>
          <w:szCs w:val="24"/>
        </w:rPr>
        <w:t>P</w:t>
      </w:r>
      <w:r>
        <w:rPr>
          <w:rFonts w:hint="eastAsia" w:ascii="宋体" w:hAnsi="宋体" w:eastAsia="宋体"/>
          <w:sz w:val="24"/>
          <w:szCs w:val="24"/>
        </w:rPr>
        <w:t>a；功率：2.2kw，制热量：120kw，无表冷盘管</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2.3、卧式风机盘管</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风量：1700m³/h，额定供冷量：9kw</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3、暖通改造方案</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3.1、7个实验室屋顶使用制冷量40</w:t>
      </w:r>
      <w:r>
        <w:rPr>
          <w:rFonts w:hint="eastAsia" w:ascii="等线" w:hAnsi="等线" w:eastAsia="等线"/>
          <w:sz w:val="24"/>
          <w:szCs w:val="24"/>
        </w:rPr>
        <w:t>～</w:t>
      </w:r>
      <w:r>
        <w:rPr>
          <w:rFonts w:hint="eastAsia" w:ascii="宋体" w:hAnsi="宋体" w:eastAsia="宋体"/>
          <w:sz w:val="24"/>
          <w:szCs w:val="24"/>
        </w:rPr>
        <w:t>50kw主机，空调送风风道增加制冷量约≥40kw的表冷器蒸发器，7#实验室无须安装。</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3.2、7个实验室的组合式空调机组（已有）送风风道增加表冷蒸发盘管（或风管机），额定制冷量≥40kw，盘管内部制冷剂循环，送风经过盘管降温后进入室内，盘管段须有足够断面积，使风速低于2.7m/s，下部安装集水盘，冷凝水直接排至室外。</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3.3、7个实验室屋顶增加模块单元制冷机主机（风冷式）为表冷盘管提供冷源，模块单元制冷主机，制冷量40</w:t>
      </w:r>
      <w:r>
        <w:rPr>
          <w:rFonts w:hint="eastAsia" w:ascii="等线" w:hAnsi="等线" w:eastAsia="等线"/>
          <w:sz w:val="24"/>
          <w:szCs w:val="24"/>
        </w:rPr>
        <w:t>～</w:t>
      </w:r>
      <w:r>
        <w:rPr>
          <w:rFonts w:hint="eastAsia" w:ascii="宋体" w:hAnsi="宋体" w:eastAsia="宋体"/>
          <w:sz w:val="24"/>
          <w:szCs w:val="24"/>
        </w:rPr>
        <w:t>50kw。</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3.4、风道改造</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3.4.1、7个实验室原有送风风道拆除，新风道在原有风道架空安装的基础上，下引4条分支风管至四个轮胎工位附近，并于标高1米处安装百叶出风口，出风口上部安装电动调节阀，根据工位温度调节风阀开度；2个半钢轮胎工位送风风道安装电加热盘管（单个6</w:t>
      </w:r>
      <w:r>
        <w:rPr>
          <w:rFonts w:hint="eastAsia" w:ascii="微软雅黑" w:hAnsi="微软雅黑" w:eastAsia="微软雅黑" w:cs="微软雅黑"/>
          <w:sz w:val="24"/>
          <w:szCs w:val="24"/>
        </w:rPr>
        <w:t>~</w:t>
      </w:r>
      <w:r>
        <w:rPr>
          <w:rFonts w:hint="eastAsia" w:ascii="宋体" w:hAnsi="宋体" w:eastAsia="宋体"/>
          <w:sz w:val="24"/>
          <w:szCs w:val="24"/>
        </w:rPr>
        <w:t>7.5</w:t>
      </w:r>
      <w:r>
        <w:rPr>
          <w:rFonts w:ascii="宋体" w:hAnsi="宋体" w:eastAsia="宋体"/>
          <w:sz w:val="24"/>
          <w:szCs w:val="24"/>
        </w:rPr>
        <w:t>KW）</w:t>
      </w:r>
      <w:r>
        <w:rPr>
          <w:rFonts w:hint="eastAsia" w:ascii="宋体" w:hAnsi="宋体" w:eastAsia="宋体"/>
          <w:sz w:val="24"/>
          <w:szCs w:val="24"/>
        </w:rPr>
        <w:t>，过渡季节，全钢胎工位和半钢胎工位温度相差较大，半钢胎工位温度偏低又没有蒸汽加热时，运行电加热盘管，电加热接入空调自控系统根据半钢胎工位温度进行控制。</w:t>
      </w:r>
    </w:p>
    <w:p>
      <w:pPr>
        <w:spacing w:line="440" w:lineRule="exact"/>
        <w:ind w:firstLine="720" w:firstLineChars="300"/>
        <w:rPr>
          <w:rFonts w:ascii="宋体" w:hAnsi="宋体" w:eastAsia="宋体"/>
          <w:sz w:val="24"/>
          <w:szCs w:val="24"/>
        </w:rPr>
      </w:pPr>
    </w:p>
    <w:p>
      <w:pPr>
        <w:spacing w:line="440" w:lineRule="exact"/>
        <w:ind w:firstLine="720" w:firstLineChars="300"/>
        <w:rPr>
          <w:rFonts w:ascii="宋体" w:hAnsi="宋体" w:eastAsia="宋体"/>
          <w:sz w:val="24"/>
          <w:szCs w:val="24"/>
        </w:rPr>
      </w:pPr>
      <w:r>
        <w:rPr>
          <w:rFonts w:hint="eastAsia" w:ascii="宋体" w:hAnsi="宋体" w:eastAsia="宋体"/>
          <w:sz w:val="24"/>
          <w:szCs w:val="24"/>
        </w:rPr>
        <w:t>3.4.2、7#实验室（2工位）原有架空风道下引2个分支风管至轮胎工位附近，标高1米处安装百叶出风口，原出风口封堵。</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3.5、8个实验室空调机组蒸汽管道增加电动调节阀，冬季工况下，根据室内温度调节进汽量。</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3.6、原有空调机组新、回风风阀安装电动执行器，实现远程/自动控制风阀开启及关闭。</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3.7、实验室内采用4个（7#实验室2个）工位温度点作为控制点，采用高精度温度传感器，同时也具备采集</w:t>
      </w:r>
      <w:r>
        <w:rPr>
          <w:rFonts w:ascii="宋体" w:hAnsi="宋体" w:eastAsia="宋体"/>
          <w:sz w:val="24"/>
          <w:szCs w:val="24"/>
        </w:rPr>
        <w:t>实验设备</w:t>
      </w:r>
      <w:r>
        <w:rPr>
          <w:rFonts w:hint="eastAsia" w:ascii="宋体" w:hAnsi="宋体" w:eastAsia="宋体"/>
          <w:sz w:val="24"/>
          <w:szCs w:val="24"/>
        </w:rPr>
        <w:t>上位机温度数据功能，乙方调试时对温度传感器校准，使其温度显示与实验设备显示温度基本一致。</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3.8、运行方式</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3.8.1、夏季工况</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室内温度高于设定值时排风机运行，组合式空调机组运行，新风阀开启，回风阀关闭，当全新风运行，室内温度仍高于设定值时，运行模块单元制冷机供冷，补充冷量；</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3.8.2</w:t>
      </w:r>
      <w:r>
        <w:rPr>
          <w:rFonts w:ascii="宋体" w:hAnsi="宋体" w:eastAsia="宋体"/>
          <w:sz w:val="24"/>
          <w:szCs w:val="24"/>
        </w:rPr>
        <w:t xml:space="preserve"> </w:t>
      </w:r>
      <w:r>
        <w:rPr>
          <w:rFonts w:hint="eastAsia" w:ascii="宋体" w:hAnsi="宋体" w:eastAsia="宋体"/>
          <w:sz w:val="24"/>
          <w:szCs w:val="24"/>
        </w:rPr>
        <w:t>过渡季节工况：</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3.8.2.1室内温度低于设定值时，单元模块制冷机停止运行，此时温度仍低于设定值，则关闭新风阀，开启回风阀；当全回风运行，室内温度仍低于设定值时，开启蒸汽阀门，供给暖风（过渡季节尽量不用蒸汽）；</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3.8.2.2全钢胎工位温度较高，而半钢胎工位温度较低需要升温，且此时蒸汽阀门已经关闭，首先控制送风口调节阀关小直至全部关闭，如此时温度仍低于工艺要求时，半钢胎工位送风风道上的风阀开启后电加热启动，根据设定值及温度反馈值自动控制电加热的运行。</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3.8.2</w:t>
      </w:r>
      <w:r>
        <w:rPr>
          <w:rFonts w:ascii="宋体" w:hAnsi="宋体" w:eastAsia="宋体"/>
          <w:sz w:val="24"/>
          <w:szCs w:val="24"/>
        </w:rPr>
        <w:t>.</w:t>
      </w:r>
      <w:r>
        <w:rPr>
          <w:rFonts w:hint="eastAsia" w:ascii="宋体" w:hAnsi="宋体" w:eastAsia="宋体"/>
          <w:sz w:val="24"/>
          <w:szCs w:val="24"/>
        </w:rPr>
        <w:t>3室内温度高于设定值时关闭蒸汽阀门，开启排风机，室内温度仍高于设定值时开启新风阀，关闭回风阀；如新风阀全开，温度仍高于设定值时，运行单元模块制冷机；</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3.8.3、冬季工况：</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3.8.3.1风量调节优先，室内温度低于设定值时关闭排风机，再低则关闭新风阀，同时开启回风阀；室内温度仍低于设定值时，蒸汽阀开启，由新风机组为实验室供暖；</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3.8.3.2</w:t>
      </w:r>
      <w:r>
        <w:rPr>
          <w:rFonts w:ascii="宋体" w:hAnsi="宋体" w:eastAsia="宋体"/>
          <w:sz w:val="24"/>
          <w:szCs w:val="24"/>
        </w:rPr>
        <w:t xml:space="preserve"> </w:t>
      </w:r>
      <w:r>
        <w:rPr>
          <w:rFonts w:hint="eastAsia" w:ascii="宋体" w:hAnsi="宋体" w:eastAsia="宋体"/>
          <w:sz w:val="24"/>
          <w:szCs w:val="24"/>
        </w:rPr>
        <w:t>室内温度高于设定值时，空调机组蒸汽调节阀关小直至全部关闭，此时温度仍高于设定值，排风机启动，室外新风进入降温。</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4、供货及施工范围</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4.1、供货范围</w:t>
      </w:r>
    </w:p>
    <w:p>
      <w:pPr>
        <w:pStyle w:val="12"/>
        <w:spacing w:line="360" w:lineRule="auto"/>
        <w:ind w:firstLine="638" w:firstLineChars="266"/>
        <w:rPr>
          <w:rFonts w:ascii="宋体" w:hAnsi="宋体" w:cs="宋体"/>
          <w:sz w:val="24"/>
        </w:rPr>
      </w:pPr>
      <w:r>
        <w:rPr>
          <w:rFonts w:hint="eastAsia" w:ascii="宋体" w:hAnsi="宋体"/>
          <w:sz w:val="24"/>
          <w:szCs w:val="20"/>
        </w:rPr>
        <w:t>投标方供货应包括但不限于下表，应保证整个系统</w:t>
      </w:r>
      <w:r>
        <w:rPr>
          <w:rFonts w:hint="eastAsia" w:ascii="宋体" w:hAnsi="宋体" w:cs="宋体"/>
          <w:sz w:val="24"/>
        </w:rPr>
        <w:t>长期稳定运行，招标方购买后无需增加其它设施，关于系统本身设置及费用。</w:t>
      </w:r>
    </w:p>
    <w:p>
      <w:pPr>
        <w:spacing w:line="440" w:lineRule="exact"/>
        <w:ind w:firstLine="720" w:firstLineChars="300"/>
        <w:rPr>
          <w:rFonts w:ascii="宋体" w:hAnsi="宋体" w:eastAsia="宋体"/>
          <w:sz w:val="24"/>
          <w:szCs w:val="24"/>
        </w:rPr>
      </w:pPr>
    </w:p>
    <w:tbl>
      <w:tblPr>
        <w:tblStyle w:val="5"/>
        <w:tblW w:w="10199" w:type="dxa"/>
        <w:tblInd w:w="-5" w:type="dxa"/>
        <w:tblLayout w:type="autofit"/>
        <w:tblCellMar>
          <w:top w:w="0" w:type="dxa"/>
          <w:left w:w="108" w:type="dxa"/>
          <w:bottom w:w="0" w:type="dxa"/>
          <w:right w:w="108" w:type="dxa"/>
        </w:tblCellMar>
      </w:tblPr>
      <w:tblGrid>
        <w:gridCol w:w="703"/>
        <w:gridCol w:w="222"/>
        <w:gridCol w:w="1769"/>
        <w:gridCol w:w="3260"/>
        <w:gridCol w:w="732"/>
        <w:gridCol w:w="827"/>
        <w:gridCol w:w="2686"/>
      </w:tblGrid>
      <w:tr>
        <w:tblPrEx>
          <w:tblCellMar>
            <w:top w:w="0" w:type="dxa"/>
            <w:left w:w="108" w:type="dxa"/>
            <w:bottom w:w="0" w:type="dxa"/>
            <w:right w:w="108" w:type="dxa"/>
          </w:tblCellMar>
        </w:tblPrEx>
        <w:trPr>
          <w:trHeight w:val="645"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222" w:type="dxa"/>
            <w:tcBorders>
              <w:top w:val="single" w:color="auto" w:sz="4" w:space="0"/>
              <w:left w:val="nil"/>
              <w:bottom w:val="single" w:color="auto" w:sz="4" w:space="0"/>
              <w:right w:val="nil"/>
            </w:tcBorders>
          </w:tcPr>
          <w:p>
            <w:pPr>
              <w:widowControl/>
              <w:jc w:val="left"/>
              <w:rPr>
                <w:rFonts w:ascii="等线" w:hAnsi="等线" w:eastAsia="等线" w:cs="宋体"/>
                <w:color w:val="000000"/>
                <w:kern w:val="0"/>
                <w:sz w:val="22"/>
              </w:rPr>
            </w:pPr>
          </w:p>
        </w:tc>
        <w:tc>
          <w:tcPr>
            <w:tcW w:w="17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型 号</w:t>
            </w:r>
          </w:p>
        </w:tc>
        <w:tc>
          <w:tcPr>
            <w:tcW w:w="7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单位</w:t>
            </w:r>
          </w:p>
        </w:tc>
        <w:tc>
          <w:tcPr>
            <w:tcW w:w="8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数量</w:t>
            </w:r>
          </w:p>
        </w:tc>
        <w:tc>
          <w:tcPr>
            <w:tcW w:w="26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备注</w:t>
            </w:r>
          </w:p>
        </w:tc>
      </w:tr>
      <w:tr>
        <w:tblPrEx>
          <w:tblCellMar>
            <w:top w:w="0" w:type="dxa"/>
            <w:left w:w="108" w:type="dxa"/>
            <w:bottom w:w="0" w:type="dxa"/>
            <w:right w:w="108" w:type="dxa"/>
          </w:tblCellMar>
        </w:tblPrEx>
        <w:trPr>
          <w:trHeight w:val="73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222" w:type="dxa"/>
            <w:tcBorders>
              <w:top w:val="nil"/>
              <w:left w:val="nil"/>
              <w:bottom w:val="single" w:color="auto" w:sz="4" w:space="0"/>
              <w:right w:val="nil"/>
            </w:tcBorders>
          </w:tcPr>
          <w:p>
            <w:pPr>
              <w:widowControl/>
              <w:jc w:val="left"/>
              <w:rPr>
                <w:rFonts w:ascii="等线" w:hAnsi="等线" w:eastAsia="等线" w:cs="宋体"/>
                <w:color w:val="000000"/>
                <w:kern w:val="0"/>
                <w:sz w:val="22"/>
              </w:rPr>
            </w:pPr>
          </w:p>
        </w:tc>
        <w:tc>
          <w:tcPr>
            <w:tcW w:w="176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风冷管道机组</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制冷量＞40kw，风量7000m³/h</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套</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w:t>
            </w:r>
          </w:p>
        </w:tc>
        <w:tc>
          <w:tcPr>
            <w:tcW w:w="2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室外机含冷凝器、冷凝风机、压缩机等，变频控制，室内机蒸发盘管不带风机，安装于现有组合式空调机组的送风管道，整套系统包含内外机之间铜管连接，以及电气控制系统。</w:t>
            </w:r>
          </w:p>
        </w:tc>
      </w:tr>
      <w:tr>
        <w:tblPrEx>
          <w:tblCellMar>
            <w:top w:w="0" w:type="dxa"/>
            <w:left w:w="108" w:type="dxa"/>
            <w:bottom w:w="0" w:type="dxa"/>
            <w:right w:w="108" w:type="dxa"/>
          </w:tblCellMar>
        </w:tblPrEx>
        <w:trPr>
          <w:trHeight w:val="37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222" w:type="dxa"/>
            <w:tcBorders>
              <w:top w:val="nil"/>
              <w:left w:val="nil"/>
              <w:bottom w:val="single" w:color="auto" w:sz="4" w:space="0"/>
              <w:right w:val="nil"/>
            </w:tcBorders>
          </w:tcPr>
          <w:p>
            <w:pPr>
              <w:widowControl/>
              <w:jc w:val="left"/>
              <w:rPr>
                <w:rFonts w:ascii="等线" w:hAnsi="等线" w:eastAsia="等线" w:cs="宋体"/>
                <w:color w:val="000000"/>
                <w:kern w:val="0"/>
                <w:sz w:val="22"/>
              </w:rPr>
            </w:pPr>
          </w:p>
        </w:tc>
        <w:tc>
          <w:tcPr>
            <w:tcW w:w="176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辅助电加热</w:t>
            </w:r>
          </w:p>
        </w:tc>
        <w:tc>
          <w:tcPr>
            <w:tcW w:w="3260" w:type="dxa"/>
            <w:tcBorders>
              <w:top w:val="nil"/>
              <w:left w:val="nil"/>
              <w:bottom w:val="single" w:color="auto" w:sz="4" w:space="0"/>
              <w:right w:val="single" w:color="auto" w:sz="4" w:space="0"/>
            </w:tcBorders>
            <w:shd w:val="clear" w:color="auto" w:fill="auto"/>
            <w:noWrap/>
            <w:vAlign w:val="center"/>
          </w:tcPr>
          <w:p>
            <w:pPr>
              <w:widowControl/>
              <w:ind w:firstLine="220" w:firstLineChars="100"/>
              <w:jc w:val="left"/>
              <w:rPr>
                <w:rFonts w:ascii="等线" w:hAnsi="等线" w:eastAsia="等线" w:cs="宋体"/>
                <w:color w:val="000000"/>
                <w:kern w:val="0"/>
                <w:sz w:val="22"/>
              </w:rPr>
            </w:pPr>
            <w:r>
              <w:rPr>
                <w:rFonts w:ascii="等线" w:hAnsi="等线" w:eastAsia="等线" w:cs="宋体"/>
                <w:color w:val="000000"/>
                <w:kern w:val="0"/>
                <w:sz w:val="22"/>
              </w:rPr>
              <w:t xml:space="preserve"> </w:t>
            </w:r>
            <w:r>
              <w:rPr>
                <w:rFonts w:ascii="等线" w:hAnsi="等线" w:eastAsia="等线" w:cs="宋体"/>
                <w:color w:val="FF0000"/>
                <w:kern w:val="0"/>
                <w:sz w:val="22"/>
              </w:rPr>
              <w:t xml:space="preserve"> </w:t>
            </w:r>
            <w:r>
              <w:rPr>
                <w:rFonts w:hint="eastAsia" w:ascii="等线" w:hAnsi="等线" w:eastAsia="等线" w:cs="宋体"/>
                <w:kern w:val="0"/>
                <w:sz w:val="22"/>
              </w:rPr>
              <w:t>6~7.5</w:t>
            </w:r>
            <w:r>
              <w:rPr>
                <w:rFonts w:ascii="等线" w:hAnsi="等线" w:eastAsia="等线" w:cs="宋体"/>
                <w:kern w:val="0"/>
                <w:sz w:val="22"/>
              </w:rPr>
              <w:t>KW</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套</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w:t>
            </w:r>
          </w:p>
        </w:tc>
        <w:tc>
          <w:tcPr>
            <w:tcW w:w="2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风道式电加热器,</w:t>
            </w:r>
            <w:r>
              <w:rPr>
                <w:rFonts w:hint="eastAsia" w:ascii="等线" w:hAnsi="等线" w:eastAsia="等线" w:cs="宋体"/>
                <w:kern w:val="0"/>
                <w:sz w:val="22"/>
              </w:rPr>
              <w:t>三相供电</w:t>
            </w:r>
          </w:p>
        </w:tc>
      </w:tr>
      <w:tr>
        <w:tblPrEx>
          <w:tblCellMar>
            <w:top w:w="0" w:type="dxa"/>
            <w:left w:w="108" w:type="dxa"/>
            <w:bottom w:w="0" w:type="dxa"/>
            <w:right w:w="108" w:type="dxa"/>
          </w:tblCellMar>
        </w:tblPrEx>
        <w:trPr>
          <w:trHeight w:val="37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c>
          <w:tcPr>
            <w:tcW w:w="222" w:type="dxa"/>
            <w:tcBorders>
              <w:top w:val="nil"/>
              <w:left w:val="nil"/>
              <w:bottom w:val="single" w:color="auto" w:sz="4" w:space="0"/>
              <w:right w:val="nil"/>
            </w:tcBorders>
          </w:tcPr>
          <w:p>
            <w:pPr>
              <w:widowControl/>
              <w:jc w:val="left"/>
              <w:rPr>
                <w:rFonts w:ascii="等线" w:hAnsi="等线" w:eastAsia="等线" w:cs="宋体"/>
                <w:color w:val="000000"/>
                <w:kern w:val="0"/>
                <w:sz w:val="22"/>
              </w:rPr>
            </w:pPr>
          </w:p>
        </w:tc>
        <w:tc>
          <w:tcPr>
            <w:tcW w:w="176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风管改造</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套</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w:t>
            </w:r>
          </w:p>
        </w:tc>
        <w:tc>
          <w:tcPr>
            <w:tcW w:w="2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37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c>
          <w:tcPr>
            <w:tcW w:w="222" w:type="dxa"/>
            <w:tcBorders>
              <w:top w:val="nil"/>
              <w:left w:val="nil"/>
              <w:bottom w:val="single" w:color="auto" w:sz="4" w:space="0"/>
              <w:right w:val="nil"/>
            </w:tcBorders>
          </w:tcPr>
          <w:p>
            <w:pPr>
              <w:widowControl/>
              <w:jc w:val="left"/>
              <w:rPr>
                <w:rFonts w:ascii="等线" w:hAnsi="等线" w:eastAsia="等线" w:cs="宋体"/>
                <w:color w:val="000000"/>
                <w:kern w:val="0"/>
                <w:sz w:val="22"/>
              </w:rPr>
            </w:pPr>
          </w:p>
        </w:tc>
        <w:tc>
          <w:tcPr>
            <w:tcW w:w="176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氟利昂</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R410A</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kg</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w:t>
            </w:r>
          </w:p>
        </w:tc>
        <w:tc>
          <w:tcPr>
            <w:tcW w:w="2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充注数量仅作参考</w:t>
            </w:r>
          </w:p>
        </w:tc>
      </w:tr>
      <w:tr>
        <w:tblPrEx>
          <w:tblCellMar>
            <w:top w:w="0" w:type="dxa"/>
            <w:left w:w="108" w:type="dxa"/>
            <w:bottom w:w="0" w:type="dxa"/>
            <w:right w:w="108" w:type="dxa"/>
          </w:tblCellMar>
        </w:tblPrEx>
        <w:trPr>
          <w:trHeight w:val="37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w:t>
            </w:r>
          </w:p>
        </w:tc>
        <w:tc>
          <w:tcPr>
            <w:tcW w:w="222" w:type="dxa"/>
            <w:tcBorders>
              <w:top w:val="nil"/>
              <w:left w:val="nil"/>
              <w:bottom w:val="single" w:color="auto" w:sz="4" w:space="0"/>
              <w:right w:val="nil"/>
            </w:tcBorders>
          </w:tcPr>
          <w:p>
            <w:pPr>
              <w:widowControl/>
              <w:jc w:val="left"/>
              <w:rPr>
                <w:rFonts w:ascii="等线" w:hAnsi="等线" w:eastAsia="等线" w:cs="宋体"/>
                <w:color w:val="000000"/>
                <w:kern w:val="0"/>
                <w:sz w:val="22"/>
              </w:rPr>
            </w:pPr>
          </w:p>
        </w:tc>
        <w:tc>
          <w:tcPr>
            <w:tcW w:w="176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电气控制系统</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PLC、上位机等</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2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8个实验室温度控制，9个实验室远程集中监控</w:t>
            </w:r>
          </w:p>
        </w:tc>
      </w:tr>
      <w:tr>
        <w:tblPrEx>
          <w:tblCellMar>
            <w:top w:w="0" w:type="dxa"/>
            <w:left w:w="108" w:type="dxa"/>
            <w:bottom w:w="0" w:type="dxa"/>
            <w:right w:w="108" w:type="dxa"/>
          </w:tblCellMar>
        </w:tblPrEx>
        <w:trPr>
          <w:trHeight w:val="37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6</w:t>
            </w:r>
          </w:p>
        </w:tc>
        <w:tc>
          <w:tcPr>
            <w:tcW w:w="222" w:type="dxa"/>
            <w:tcBorders>
              <w:top w:val="nil"/>
              <w:left w:val="nil"/>
              <w:bottom w:val="single" w:color="auto" w:sz="4" w:space="0"/>
              <w:right w:val="nil"/>
            </w:tcBorders>
          </w:tcPr>
          <w:p>
            <w:pPr>
              <w:widowControl/>
              <w:jc w:val="left"/>
              <w:rPr>
                <w:rFonts w:ascii="等线" w:hAnsi="等线" w:eastAsia="等线" w:cs="宋体"/>
                <w:color w:val="auto"/>
                <w:kern w:val="0"/>
                <w:sz w:val="22"/>
                <w:highlight w:val="none"/>
              </w:rPr>
            </w:pPr>
          </w:p>
        </w:tc>
        <w:tc>
          <w:tcPr>
            <w:tcW w:w="176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电缆</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ZC-YJV-0.6/1kv 1×150</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米</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120</w:t>
            </w:r>
          </w:p>
        </w:tc>
        <w:tc>
          <w:tcPr>
            <w:tcW w:w="2686" w:type="dxa"/>
            <w:vMerge w:val="restart"/>
            <w:tcBorders>
              <w:top w:val="nil"/>
              <w:left w:val="nil"/>
              <w:right w:val="single" w:color="auto" w:sz="4" w:space="0"/>
            </w:tcBorders>
            <w:shd w:val="clear" w:color="auto" w:fill="auto"/>
            <w:noWrap/>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只包括主配电电缆和桥架，不包括机房内其它部分控制电缆及管线；电缆规格截面按国标供货，或使用同样规格软电缆，数量仅供参考</w:t>
            </w:r>
          </w:p>
        </w:tc>
      </w:tr>
      <w:tr>
        <w:tblPrEx>
          <w:tblCellMar>
            <w:top w:w="0" w:type="dxa"/>
            <w:left w:w="108" w:type="dxa"/>
            <w:bottom w:w="0" w:type="dxa"/>
            <w:right w:w="108" w:type="dxa"/>
          </w:tblCellMar>
        </w:tblPrEx>
        <w:trPr>
          <w:trHeight w:val="37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7</w:t>
            </w:r>
          </w:p>
        </w:tc>
        <w:tc>
          <w:tcPr>
            <w:tcW w:w="222" w:type="dxa"/>
            <w:tcBorders>
              <w:top w:val="nil"/>
              <w:left w:val="nil"/>
              <w:bottom w:val="single" w:color="auto" w:sz="4" w:space="0"/>
              <w:right w:val="nil"/>
            </w:tcBorders>
          </w:tcPr>
          <w:p>
            <w:pPr>
              <w:widowControl/>
              <w:jc w:val="left"/>
              <w:rPr>
                <w:rFonts w:ascii="等线" w:hAnsi="等线" w:eastAsia="等线" w:cs="宋体"/>
                <w:color w:val="000000"/>
                <w:kern w:val="0"/>
                <w:sz w:val="22"/>
                <w:highlight w:val="none"/>
              </w:rPr>
            </w:pPr>
          </w:p>
        </w:tc>
        <w:tc>
          <w:tcPr>
            <w:tcW w:w="176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电缆</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ZC-YJV-0.6/1kv 1×70</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米</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80</w:t>
            </w:r>
          </w:p>
        </w:tc>
        <w:tc>
          <w:tcPr>
            <w:tcW w:w="2686" w:type="dxa"/>
            <w:vMerge w:val="continue"/>
            <w:tcBorders>
              <w:left w:val="nil"/>
              <w:right w:val="single" w:color="auto" w:sz="4" w:space="0"/>
            </w:tcBorders>
            <w:shd w:val="clear" w:color="auto" w:fill="auto"/>
            <w:noWrap/>
            <w:vAlign w:val="center"/>
          </w:tcPr>
          <w:p>
            <w:pPr>
              <w:widowControl/>
              <w:jc w:val="center"/>
              <w:rPr>
                <w:rFonts w:ascii="等线" w:hAnsi="等线" w:eastAsia="等线" w:cs="宋体"/>
                <w:color w:val="000000"/>
                <w:kern w:val="0"/>
                <w:sz w:val="22"/>
                <w:highlight w:val="none"/>
              </w:rPr>
            </w:pPr>
          </w:p>
        </w:tc>
      </w:tr>
      <w:tr>
        <w:tblPrEx>
          <w:tblCellMar>
            <w:top w:w="0" w:type="dxa"/>
            <w:left w:w="108" w:type="dxa"/>
            <w:bottom w:w="0" w:type="dxa"/>
            <w:right w:w="108" w:type="dxa"/>
          </w:tblCellMar>
        </w:tblPrEx>
        <w:trPr>
          <w:trHeight w:val="37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8</w:t>
            </w:r>
          </w:p>
        </w:tc>
        <w:tc>
          <w:tcPr>
            <w:tcW w:w="222" w:type="dxa"/>
            <w:tcBorders>
              <w:top w:val="nil"/>
              <w:left w:val="nil"/>
              <w:bottom w:val="single" w:color="auto" w:sz="4" w:space="0"/>
              <w:right w:val="nil"/>
            </w:tcBorders>
          </w:tcPr>
          <w:p>
            <w:pPr>
              <w:widowControl/>
              <w:jc w:val="left"/>
              <w:rPr>
                <w:rFonts w:ascii="等线" w:hAnsi="等线" w:eastAsia="等线" w:cs="宋体"/>
                <w:color w:val="000000"/>
                <w:kern w:val="0"/>
                <w:sz w:val="22"/>
                <w:highlight w:val="none"/>
              </w:rPr>
            </w:pPr>
          </w:p>
        </w:tc>
        <w:tc>
          <w:tcPr>
            <w:tcW w:w="176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电缆</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ZC-YJV-0.6/1kv 3×35+2×16</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米</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300</w:t>
            </w:r>
          </w:p>
        </w:tc>
        <w:tc>
          <w:tcPr>
            <w:tcW w:w="2686" w:type="dxa"/>
            <w:vMerge w:val="continue"/>
            <w:tcBorders>
              <w:left w:val="nil"/>
              <w:right w:val="single" w:color="auto" w:sz="4" w:space="0"/>
            </w:tcBorders>
            <w:shd w:val="clear" w:color="auto" w:fill="auto"/>
            <w:noWrap/>
            <w:vAlign w:val="center"/>
          </w:tcPr>
          <w:p>
            <w:pPr>
              <w:widowControl/>
              <w:jc w:val="center"/>
              <w:rPr>
                <w:rFonts w:ascii="等线" w:hAnsi="等线" w:eastAsia="等线" w:cs="宋体"/>
                <w:color w:val="000000"/>
                <w:kern w:val="0"/>
                <w:sz w:val="22"/>
                <w:highlight w:val="none"/>
              </w:rPr>
            </w:pPr>
          </w:p>
        </w:tc>
      </w:tr>
      <w:tr>
        <w:tblPrEx>
          <w:tblCellMar>
            <w:top w:w="0" w:type="dxa"/>
            <w:left w:w="108" w:type="dxa"/>
            <w:bottom w:w="0" w:type="dxa"/>
            <w:right w:w="108" w:type="dxa"/>
          </w:tblCellMar>
        </w:tblPrEx>
        <w:trPr>
          <w:trHeight w:val="37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9</w:t>
            </w:r>
          </w:p>
        </w:tc>
        <w:tc>
          <w:tcPr>
            <w:tcW w:w="222" w:type="dxa"/>
            <w:tcBorders>
              <w:top w:val="nil"/>
              <w:left w:val="nil"/>
              <w:bottom w:val="single" w:color="auto" w:sz="4" w:space="0"/>
              <w:right w:val="nil"/>
            </w:tcBorders>
          </w:tcPr>
          <w:p>
            <w:pPr>
              <w:widowControl/>
              <w:jc w:val="left"/>
              <w:rPr>
                <w:rFonts w:ascii="等线" w:hAnsi="等线" w:eastAsia="等线" w:cs="宋体"/>
                <w:color w:val="000000"/>
                <w:kern w:val="0"/>
                <w:sz w:val="22"/>
                <w:highlight w:val="none"/>
              </w:rPr>
            </w:pPr>
          </w:p>
        </w:tc>
        <w:tc>
          <w:tcPr>
            <w:tcW w:w="176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电缆</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ZC-YJV-0.6/1kv 3×25+2×10</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米</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100</w:t>
            </w:r>
          </w:p>
        </w:tc>
        <w:tc>
          <w:tcPr>
            <w:tcW w:w="2686" w:type="dxa"/>
            <w:vMerge w:val="continue"/>
            <w:tcBorders>
              <w:left w:val="nil"/>
              <w:right w:val="single" w:color="auto" w:sz="4" w:space="0"/>
            </w:tcBorders>
            <w:shd w:val="clear" w:color="auto" w:fill="auto"/>
            <w:noWrap/>
            <w:vAlign w:val="center"/>
          </w:tcPr>
          <w:p>
            <w:pPr>
              <w:widowControl/>
              <w:jc w:val="center"/>
              <w:rPr>
                <w:rFonts w:ascii="等线" w:hAnsi="等线" w:eastAsia="等线" w:cs="宋体"/>
                <w:color w:val="000000"/>
                <w:kern w:val="0"/>
                <w:sz w:val="22"/>
                <w:highlight w:val="none"/>
              </w:rPr>
            </w:pPr>
          </w:p>
        </w:tc>
      </w:tr>
      <w:tr>
        <w:tblPrEx>
          <w:tblCellMar>
            <w:top w:w="0" w:type="dxa"/>
            <w:left w:w="108" w:type="dxa"/>
            <w:bottom w:w="0" w:type="dxa"/>
            <w:right w:w="108" w:type="dxa"/>
          </w:tblCellMar>
        </w:tblPrEx>
        <w:trPr>
          <w:trHeight w:val="37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10</w:t>
            </w:r>
          </w:p>
        </w:tc>
        <w:tc>
          <w:tcPr>
            <w:tcW w:w="222" w:type="dxa"/>
            <w:tcBorders>
              <w:top w:val="nil"/>
              <w:left w:val="nil"/>
              <w:bottom w:val="single" w:color="auto" w:sz="4" w:space="0"/>
              <w:right w:val="nil"/>
            </w:tcBorders>
          </w:tcPr>
          <w:p>
            <w:pPr>
              <w:widowControl/>
              <w:jc w:val="left"/>
              <w:rPr>
                <w:rFonts w:ascii="等线" w:hAnsi="等线" w:eastAsia="等线" w:cs="宋体"/>
                <w:color w:val="000000"/>
                <w:kern w:val="0"/>
                <w:sz w:val="22"/>
                <w:highlight w:val="none"/>
              </w:rPr>
            </w:pPr>
          </w:p>
        </w:tc>
        <w:tc>
          <w:tcPr>
            <w:tcW w:w="176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电缆桥架</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200×100</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米</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6</w:t>
            </w:r>
          </w:p>
        </w:tc>
        <w:tc>
          <w:tcPr>
            <w:tcW w:w="2686" w:type="dxa"/>
            <w:vMerge w:val="continue"/>
            <w:tcBorders>
              <w:left w:val="nil"/>
              <w:right w:val="single" w:color="auto" w:sz="4" w:space="0"/>
            </w:tcBorders>
            <w:shd w:val="clear" w:color="auto" w:fill="auto"/>
            <w:noWrap/>
            <w:vAlign w:val="center"/>
          </w:tcPr>
          <w:p>
            <w:pPr>
              <w:widowControl/>
              <w:jc w:val="center"/>
              <w:rPr>
                <w:rFonts w:ascii="等线" w:hAnsi="等线" w:eastAsia="等线" w:cs="宋体"/>
                <w:color w:val="000000"/>
                <w:kern w:val="0"/>
                <w:sz w:val="22"/>
                <w:highlight w:val="none"/>
              </w:rPr>
            </w:pPr>
          </w:p>
        </w:tc>
      </w:tr>
      <w:tr>
        <w:tblPrEx>
          <w:tblCellMar>
            <w:top w:w="0" w:type="dxa"/>
            <w:left w:w="108" w:type="dxa"/>
            <w:bottom w:w="0" w:type="dxa"/>
            <w:right w:w="108" w:type="dxa"/>
          </w:tblCellMar>
        </w:tblPrEx>
        <w:trPr>
          <w:trHeight w:val="37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11</w:t>
            </w:r>
          </w:p>
        </w:tc>
        <w:tc>
          <w:tcPr>
            <w:tcW w:w="222" w:type="dxa"/>
            <w:tcBorders>
              <w:top w:val="nil"/>
              <w:left w:val="nil"/>
              <w:bottom w:val="single" w:color="auto" w:sz="4" w:space="0"/>
              <w:right w:val="nil"/>
            </w:tcBorders>
          </w:tcPr>
          <w:p>
            <w:pPr>
              <w:widowControl/>
              <w:jc w:val="left"/>
              <w:rPr>
                <w:rFonts w:ascii="等线" w:hAnsi="等线" w:eastAsia="等线" w:cs="宋体"/>
                <w:color w:val="000000"/>
                <w:kern w:val="0"/>
                <w:sz w:val="22"/>
                <w:highlight w:val="none"/>
              </w:rPr>
            </w:pPr>
          </w:p>
        </w:tc>
        <w:tc>
          <w:tcPr>
            <w:tcW w:w="176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电缆桥架</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150×100</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米</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90</w:t>
            </w:r>
          </w:p>
        </w:tc>
        <w:tc>
          <w:tcPr>
            <w:tcW w:w="2686" w:type="dxa"/>
            <w:vMerge w:val="continue"/>
            <w:tcBorders>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highlight w:val="none"/>
              </w:rPr>
            </w:pPr>
          </w:p>
        </w:tc>
      </w:tr>
      <w:tr>
        <w:tblPrEx>
          <w:tblCellMar>
            <w:top w:w="0" w:type="dxa"/>
            <w:left w:w="108" w:type="dxa"/>
            <w:bottom w:w="0" w:type="dxa"/>
            <w:right w:w="108" w:type="dxa"/>
          </w:tblCellMar>
        </w:tblPrEx>
        <w:trPr>
          <w:trHeight w:val="37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w:t>
            </w:r>
          </w:p>
        </w:tc>
        <w:tc>
          <w:tcPr>
            <w:tcW w:w="222" w:type="dxa"/>
            <w:tcBorders>
              <w:top w:val="nil"/>
              <w:left w:val="nil"/>
              <w:bottom w:val="single" w:color="auto" w:sz="4" w:space="0"/>
              <w:right w:val="nil"/>
            </w:tcBorders>
          </w:tcPr>
          <w:p>
            <w:pPr>
              <w:widowControl/>
              <w:jc w:val="left"/>
              <w:rPr>
                <w:rFonts w:ascii="等线" w:hAnsi="等线" w:eastAsia="等线" w:cs="宋体"/>
                <w:color w:val="000000"/>
                <w:kern w:val="0"/>
                <w:sz w:val="22"/>
              </w:rPr>
            </w:pPr>
          </w:p>
        </w:tc>
        <w:tc>
          <w:tcPr>
            <w:tcW w:w="176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Cs w:val="21"/>
              </w:rPr>
            </w:pPr>
            <w:r>
              <w:rPr>
                <w:rFonts w:hint="eastAsia" w:ascii="宋体" w:hAnsi="宋体" w:eastAsia="宋体"/>
                <w:szCs w:val="21"/>
              </w:rPr>
              <w:t>动力柜规格：</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Cs w:val="21"/>
              </w:rPr>
            </w:pPr>
            <w:r>
              <w:rPr>
                <w:rFonts w:hint="eastAsia" w:ascii="宋体" w:hAnsi="宋体" w:eastAsia="宋体"/>
                <w:szCs w:val="21"/>
              </w:rPr>
              <w:t>宽*高*深为：800*1800*450</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面</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w:t>
            </w:r>
          </w:p>
        </w:tc>
        <w:tc>
          <w:tcPr>
            <w:tcW w:w="2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外加</w:t>
            </w:r>
            <w:r>
              <w:rPr>
                <w:rFonts w:hint="eastAsia" w:ascii="宋体" w:hAnsi="宋体" w:eastAsia="宋体"/>
                <w:szCs w:val="21"/>
              </w:rPr>
              <w:t>高为150底座</w:t>
            </w:r>
          </w:p>
        </w:tc>
      </w:tr>
      <w:tr>
        <w:tblPrEx>
          <w:tblCellMar>
            <w:top w:w="0" w:type="dxa"/>
            <w:left w:w="108" w:type="dxa"/>
            <w:bottom w:w="0" w:type="dxa"/>
            <w:right w:w="108" w:type="dxa"/>
          </w:tblCellMar>
        </w:tblPrEx>
        <w:trPr>
          <w:trHeight w:val="37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w:t>
            </w:r>
          </w:p>
        </w:tc>
        <w:tc>
          <w:tcPr>
            <w:tcW w:w="222" w:type="dxa"/>
            <w:tcBorders>
              <w:top w:val="nil"/>
              <w:left w:val="nil"/>
              <w:bottom w:val="single" w:color="auto" w:sz="4" w:space="0"/>
              <w:right w:val="nil"/>
            </w:tcBorders>
          </w:tcPr>
          <w:p>
            <w:pPr>
              <w:widowControl/>
              <w:jc w:val="left"/>
              <w:rPr>
                <w:rFonts w:ascii="等线" w:hAnsi="等线" w:eastAsia="等线" w:cs="宋体"/>
                <w:color w:val="000000"/>
                <w:kern w:val="0"/>
                <w:sz w:val="22"/>
              </w:rPr>
            </w:pPr>
          </w:p>
        </w:tc>
        <w:tc>
          <w:tcPr>
            <w:tcW w:w="176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空调自控柜</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Cs w:val="21"/>
              </w:rPr>
            </w:pPr>
            <w:r>
              <w:rPr>
                <w:rFonts w:hint="eastAsia" w:ascii="宋体" w:hAnsi="宋体" w:eastAsia="宋体"/>
                <w:szCs w:val="21"/>
              </w:rPr>
              <w:t>宽*高*深为：800*2000*500</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面</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4</w:t>
            </w:r>
          </w:p>
        </w:tc>
        <w:tc>
          <w:tcPr>
            <w:tcW w:w="2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外加</w:t>
            </w:r>
            <w:r>
              <w:rPr>
                <w:rFonts w:hint="eastAsia" w:ascii="宋体" w:hAnsi="宋体" w:eastAsia="宋体"/>
                <w:szCs w:val="21"/>
              </w:rPr>
              <w:t>高为100底座</w:t>
            </w:r>
          </w:p>
        </w:tc>
      </w:tr>
      <w:tr>
        <w:tblPrEx>
          <w:tblCellMar>
            <w:top w:w="0" w:type="dxa"/>
            <w:left w:w="108" w:type="dxa"/>
            <w:bottom w:w="0" w:type="dxa"/>
            <w:right w:w="108" w:type="dxa"/>
          </w:tblCellMar>
        </w:tblPrEx>
        <w:trPr>
          <w:trHeight w:val="37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w:t>
            </w:r>
          </w:p>
        </w:tc>
        <w:tc>
          <w:tcPr>
            <w:tcW w:w="222" w:type="dxa"/>
            <w:tcBorders>
              <w:top w:val="nil"/>
              <w:left w:val="nil"/>
              <w:bottom w:val="single" w:color="auto" w:sz="4" w:space="0"/>
              <w:right w:val="nil"/>
            </w:tcBorders>
          </w:tcPr>
          <w:p>
            <w:pPr>
              <w:widowControl/>
              <w:jc w:val="left"/>
              <w:rPr>
                <w:rFonts w:ascii="等线" w:hAnsi="等线" w:eastAsia="等线" w:cs="宋体"/>
                <w:color w:val="000000"/>
                <w:kern w:val="0"/>
                <w:sz w:val="22"/>
              </w:rPr>
            </w:pPr>
          </w:p>
        </w:tc>
        <w:tc>
          <w:tcPr>
            <w:tcW w:w="176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电动调节阀</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DN32 PN16（含控制系统）</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套</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w:t>
            </w:r>
          </w:p>
        </w:tc>
        <w:tc>
          <w:tcPr>
            <w:tcW w:w="2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用于蒸汽调节，具备手/自动切换功能，自动故障时可切换手动进行调节</w:t>
            </w:r>
          </w:p>
        </w:tc>
      </w:tr>
      <w:tr>
        <w:tblPrEx>
          <w:tblCellMar>
            <w:top w:w="0" w:type="dxa"/>
            <w:left w:w="108" w:type="dxa"/>
            <w:bottom w:w="0" w:type="dxa"/>
            <w:right w:w="108" w:type="dxa"/>
          </w:tblCellMar>
        </w:tblPrEx>
        <w:trPr>
          <w:trHeight w:val="37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w:t>
            </w:r>
          </w:p>
        </w:tc>
        <w:tc>
          <w:tcPr>
            <w:tcW w:w="222" w:type="dxa"/>
            <w:tcBorders>
              <w:top w:val="nil"/>
              <w:left w:val="nil"/>
              <w:bottom w:val="single" w:color="auto" w:sz="4" w:space="0"/>
              <w:right w:val="nil"/>
            </w:tcBorders>
          </w:tcPr>
          <w:p>
            <w:pPr>
              <w:widowControl/>
              <w:jc w:val="left"/>
              <w:rPr>
                <w:rFonts w:ascii="等线" w:hAnsi="等线" w:eastAsia="等线" w:cs="宋体"/>
                <w:color w:val="000000"/>
                <w:kern w:val="0"/>
                <w:sz w:val="22"/>
              </w:rPr>
            </w:pPr>
          </w:p>
        </w:tc>
        <w:tc>
          <w:tcPr>
            <w:tcW w:w="176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电动调节风阀</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w:t>
            </w:r>
          </w:p>
        </w:tc>
        <w:tc>
          <w:tcPr>
            <w:tcW w:w="2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每个实验室4个分支送风管，现有空调机组新风、回风安装电动执行器</w:t>
            </w:r>
          </w:p>
        </w:tc>
      </w:tr>
      <w:tr>
        <w:tblPrEx>
          <w:tblCellMar>
            <w:top w:w="0" w:type="dxa"/>
            <w:left w:w="108" w:type="dxa"/>
            <w:bottom w:w="0" w:type="dxa"/>
            <w:right w:w="108" w:type="dxa"/>
          </w:tblCellMar>
        </w:tblPrEx>
        <w:trPr>
          <w:trHeight w:val="37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w:t>
            </w:r>
          </w:p>
        </w:tc>
        <w:tc>
          <w:tcPr>
            <w:tcW w:w="222" w:type="dxa"/>
            <w:tcBorders>
              <w:top w:val="nil"/>
              <w:left w:val="nil"/>
              <w:bottom w:val="single" w:color="auto" w:sz="4" w:space="0"/>
              <w:right w:val="nil"/>
            </w:tcBorders>
          </w:tcPr>
          <w:p>
            <w:pPr>
              <w:widowControl/>
              <w:jc w:val="left"/>
              <w:rPr>
                <w:rFonts w:ascii="等线" w:hAnsi="等线" w:eastAsia="等线" w:cs="宋体"/>
                <w:color w:val="000000"/>
                <w:kern w:val="0"/>
                <w:sz w:val="22"/>
              </w:rPr>
            </w:pPr>
          </w:p>
        </w:tc>
        <w:tc>
          <w:tcPr>
            <w:tcW w:w="176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暖风机</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风量5000m³/h，散热量60kw</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台</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2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热源为0.2MPa蒸汽</w:t>
            </w:r>
          </w:p>
        </w:tc>
      </w:tr>
      <w:tr>
        <w:tblPrEx>
          <w:tblCellMar>
            <w:top w:w="0" w:type="dxa"/>
            <w:left w:w="108" w:type="dxa"/>
            <w:bottom w:w="0" w:type="dxa"/>
            <w:right w:w="108" w:type="dxa"/>
          </w:tblCellMar>
        </w:tblPrEx>
        <w:trPr>
          <w:trHeight w:val="37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w:t>
            </w:r>
          </w:p>
        </w:tc>
        <w:tc>
          <w:tcPr>
            <w:tcW w:w="222" w:type="dxa"/>
            <w:tcBorders>
              <w:top w:val="nil"/>
              <w:left w:val="nil"/>
              <w:bottom w:val="single" w:color="auto" w:sz="4" w:space="0"/>
              <w:right w:val="nil"/>
            </w:tcBorders>
          </w:tcPr>
          <w:p>
            <w:pPr>
              <w:widowControl/>
              <w:jc w:val="left"/>
              <w:rPr>
                <w:rFonts w:ascii="等线" w:hAnsi="等线" w:eastAsia="等线" w:cs="宋体"/>
                <w:color w:val="000000"/>
                <w:kern w:val="0"/>
                <w:sz w:val="22"/>
              </w:rPr>
            </w:pPr>
          </w:p>
        </w:tc>
        <w:tc>
          <w:tcPr>
            <w:tcW w:w="176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安装</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2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r>
    </w:tbl>
    <w:p>
      <w:pPr>
        <w:spacing w:line="440" w:lineRule="exact"/>
        <w:ind w:firstLine="708" w:firstLineChars="295"/>
        <w:rPr>
          <w:rFonts w:ascii="宋体" w:hAnsi="宋体" w:eastAsia="宋体"/>
          <w:sz w:val="24"/>
          <w:szCs w:val="24"/>
        </w:rPr>
      </w:pPr>
      <w:r>
        <w:rPr>
          <w:rFonts w:hint="eastAsia" w:ascii="宋体" w:hAnsi="宋体" w:eastAsia="宋体"/>
          <w:sz w:val="24"/>
          <w:szCs w:val="24"/>
        </w:rPr>
        <w:t>4.2、施工范围</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4.2.1、7台室外机（制冷量≥40kw）安装于屋面，表冷器（蒸发器）安装于现有组合式空调机组出风风道，空调风道规格800×500。原有风道拆除，新风道在原有架空风道基础上再连接4个分支风管至4个轮胎工位附近（标高地上1米），风口安装电动调节风阀，根据温度调节送风量，另半钢工位的2条风道安装电加热器，详细参考图纸。</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4.2.2、7#实验室风道改造，在原架空风道下引两条分支风道至2个轮胎工位附近（标高地上1米），原出风口封堵。</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4.2.3、3个实验室的空调机组增加新风道连接到室外走廊，并于走廊外墙安装百叶进风口，开墙洞及墙面恢复均由乙方负责。</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4.2.4、甲方在北侧一楼配电室提供一路总电源开关，乙方于二楼配电室增加一个总动力配电柜，并负责电源开关到动力配电柜的电缆连接安装，再根据制冷设备电力负荷选择合适的电缆连接至各实验室的控制柜（含桥架），电源取点及总动力配电柜位置参考图纸。</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4.2.5、1#、2#实验室配置一个PLC控制柜，4#实验室单独配置一个PLC控制柜，5#、7#、8#实验室配置一个PLC控制柜，11#12#、13#14#实验室配置一个PLC控制柜。共用控制柜可共用1台PLC，根据需要拓展模块，触摸屏亦可共用1台，每个房间编程分页控制。</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4.2.6、</w:t>
      </w:r>
      <w:r>
        <w:rPr>
          <w:rFonts w:ascii="宋体" w:hAnsi="宋体" w:eastAsia="宋体"/>
          <w:sz w:val="24"/>
          <w:szCs w:val="24"/>
        </w:rPr>
        <w:t>PLC</w:t>
      </w:r>
      <w:r>
        <w:rPr>
          <w:rFonts w:hint="eastAsia" w:ascii="宋体" w:hAnsi="宋体" w:eastAsia="宋体"/>
          <w:sz w:val="24"/>
          <w:szCs w:val="24"/>
        </w:rPr>
        <w:t>控制柜（含6#实验室）</w:t>
      </w:r>
      <w:r>
        <w:rPr>
          <w:rFonts w:ascii="宋体" w:hAnsi="宋体" w:eastAsia="宋体"/>
          <w:sz w:val="24"/>
          <w:szCs w:val="24"/>
        </w:rPr>
        <w:t>所有数据上传到上位机监视系统中，可实现远程监控。</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4.2.7、现有组合式空调机组出风风道安装室内机，并安装内、外机之间铜管、电气连接，并充装足够的制冷剂（R410A)。</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4.2.8、安装用于整个系统实现夏季、冬季、过渡季节工况下的运行方式的电气控制系统。</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4.2.9、提供并安装蒸汽电动调节阀，包括安装电动调节阀相应的管路阀门改造及其电气控制系统。</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4.2.10、提供并安装2台蒸汽型暖风机（包括电气及管道安装），每台暖风机风量5000m³/h，散热量60kw（0.2MPa蒸汽）。</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4.2.11、乙方负责整个系统调试运行及之后第一年的各种工况下运行模式的变更调试。</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5、施工质量标准及供货周期</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5.1、供货、施工范围满足合同要求；</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5.2、提供项目所涉及的全套资料；</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5.3、质保期</w:t>
      </w:r>
      <w:r>
        <w:rPr>
          <w:rFonts w:ascii="宋体" w:hAnsi="宋体" w:eastAsia="宋体"/>
          <w:sz w:val="24"/>
          <w:szCs w:val="24"/>
        </w:rPr>
        <w:t>2</w:t>
      </w:r>
      <w:r>
        <w:rPr>
          <w:rFonts w:hint="eastAsia" w:ascii="宋体" w:hAnsi="宋体" w:eastAsia="宋体"/>
          <w:sz w:val="24"/>
          <w:szCs w:val="24"/>
        </w:rPr>
        <w:t>年,（满1年整个系统运转正常付出质保金）</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5.4、满足相关规范要求，包括且不限于以下规范：</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《通风与空调工程施工质量验收规范》</w:t>
      </w:r>
      <w:r>
        <w:rPr>
          <w:rFonts w:ascii="宋体" w:hAnsi="宋体" w:eastAsia="宋体"/>
          <w:sz w:val="24"/>
          <w:szCs w:val="24"/>
        </w:rPr>
        <w:t>GB50243</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《电热设备基本技术条件通用部分》GB10067.1-2005</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《电热设备基本技术条件风道加热器》GB10067.4-2005</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《压力管道规范动力管道》GB/T 32270-2015</w:t>
      </w:r>
    </w:p>
    <w:p>
      <w:pPr>
        <w:spacing w:line="440" w:lineRule="exact"/>
        <w:ind w:firstLine="708" w:firstLineChars="295"/>
        <w:rPr>
          <w:rFonts w:ascii="宋体" w:hAnsi="宋体" w:eastAsia="宋体"/>
          <w:sz w:val="24"/>
          <w:szCs w:val="24"/>
        </w:rPr>
      </w:pPr>
      <w:r>
        <w:rPr>
          <w:rFonts w:ascii="宋体" w:hAnsi="宋体" w:eastAsia="宋体"/>
          <w:sz w:val="24"/>
          <w:szCs w:val="24"/>
        </w:rPr>
        <w:t>《压力管道安全技术监察规程-工业管道》. TSG D0001-2016</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工业金属管道工程施工质量验收规范《GB50184—2011》</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钢制对焊管件  类型与参数《GB/T  12459—2017》</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钢制管法兰-技术条件  《GB-T-9124-2000》</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热轧型钢（槽钢、角钢、工字钢、</w:t>
      </w:r>
      <w:r>
        <w:rPr>
          <w:rFonts w:ascii="宋体" w:hAnsi="宋体" w:eastAsia="宋体"/>
          <w:sz w:val="24"/>
          <w:szCs w:val="24"/>
        </w:rPr>
        <w:t>H</w:t>
      </w:r>
      <w:r>
        <w:rPr>
          <w:rFonts w:hint="eastAsia" w:ascii="宋体" w:hAnsi="宋体" w:eastAsia="宋体"/>
          <w:sz w:val="24"/>
          <w:szCs w:val="24"/>
        </w:rPr>
        <w:t>型钢等）：《</w:t>
      </w:r>
      <w:r>
        <w:rPr>
          <w:rFonts w:ascii="宋体" w:hAnsi="宋体" w:eastAsia="宋体"/>
          <w:sz w:val="24"/>
          <w:szCs w:val="24"/>
        </w:rPr>
        <w:t>GB/T 706</w:t>
      </w:r>
      <w:r>
        <w:rPr>
          <w:rFonts w:hint="eastAsia" w:ascii="宋体" w:hAnsi="宋体" w:eastAsia="宋体"/>
          <w:sz w:val="24"/>
          <w:szCs w:val="24"/>
        </w:rPr>
        <w:t>—</w:t>
      </w:r>
      <w:r>
        <w:rPr>
          <w:rFonts w:ascii="宋体" w:hAnsi="宋体" w:eastAsia="宋体"/>
          <w:sz w:val="24"/>
          <w:szCs w:val="24"/>
        </w:rPr>
        <w:t>2016</w:t>
      </w:r>
      <w:r>
        <w:rPr>
          <w:rFonts w:hint="eastAsia" w:ascii="宋体" w:hAnsi="宋体" w:eastAsia="宋体"/>
          <w:sz w:val="24"/>
          <w:szCs w:val="24"/>
        </w:rPr>
        <w:t>》</w:t>
      </w:r>
    </w:p>
    <w:p>
      <w:pPr>
        <w:spacing w:line="440" w:lineRule="exact"/>
        <w:ind w:left="619" w:leftChars="295"/>
        <w:rPr>
          <w:rFonts w:ascii="宋体" w:hAnsi="宋体" w:eastAsia="宋体"/>
          <w:sz w:val="24"/>
          <w:szCs w:val="24"/>
        </w:rPr>
      </w:pPr>
      <w:r>
        <w:rPr>
          <w:rFonts w:hint="eastAsia" w:ascii="宋体" w:hAnsi="宋体" w:eastAsia="宋体"/>
          <w:sz w:val="24"/>
          <w:szCs w:val="24"/>
        </w:rPr>
        <w:t>《建筑施工高处作业安全技术规范》JGJ80-91</w:t>
      </w:r>
      <w:r>
        <w:rPr>
          <w:rFonts w:hint="eastAsia" w:ascii="宋体" w:hAnsi="宋体" w:eastAsia="宋体"/>
          <w:sz w:val="24"/>
          <w:szCs w:val="24"/>
        </w:rPr>
        <w:br w:type="textWrapping"/>
      </w:r>
      <w:r>
        <w:rPr>
          <w:rFonts w:hint="eastAsia" w:ascii="宋体" w:hAnsi="宋体" w:eastAsia="宋体"/>
          <w:sz w:val="24"/>
          <w:szCs w:val="24"/>
        </w:rPr>
        <w:t>《建设工程施工现场供用电安装规范》GB50194-93</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本招标文件提出的是最低限度的技术要求，并未对一切技术细节做出规定，也未充分引述有关标准和规范的条文，乙方应提供符合本技术规范引用标准的最新版本标准并满足图纸技术要求，如果所引用的标准之间不一致或本招标文件所使用的标准如与乙方所执行的标准不一致时，按要求较高的标准执行。</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5.5、供货周期</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合同签订后</w:t>
      </w:r>
      <w:r>
        <w:rPr>
          <w:rFonts w:ascii="宋体" w:hAnsi="宋体" w:eastAsia="宋体"/>
          <w:sz w:val="24"/>
          <w:szCs w:val="24"/>
          <w:u w:val="single"/>
        </w:rPr>
        <w:t xml:space="preserve"> </w:t>
      </w:r>
      <w:r>
        <w:rPr>
          <w:rFonts w:hint="eastAsia" w:ascii="宋体" w:hAnsi="宋体" w:eastAsia="宋体"/>
          <w:sz w:val="24"/>
          <w:szCs w:val="24"/>
          <w:u w:val="single"/>
        </w:rPr>
        <w:t>30</w:t>
      </w:r>
      <w:r>
        <w:rPr>
          <w:rFonts w:ascii="宋体" w:hAnsi="宋体" w:eastAsia="宋体"/>
          <w:sz w:val="24"/>
          <w:szCs w:val="24"/>
          <w:u w:val="single"/>
        </w:rPr>
        <w:t xml:space="preserve"> </w:t>
      </w:r>
      <w:r>
        <w:rPr>
          <w:rFonts w:hint="eastAsia" w:ascii="宋体" w:hAnsi="宋体" w:eastAsia="宋体"/>
          <w:sz w:val="24"/>
          <w:szCs w:val="24"/>
        </w:rPr>
        <w:t>天供货，合同签订后</w:t>
      </w:r>
      <w:r>
        <w:rPr>
          <w:rFonts w:hint="eastAsia" w:ascii="宋体" w:hAnsi="宋体" w:eastAsia="宋体"/>
          <w:sz w:val="24"/>
          <w:szCs w:val="24"/>
          <w:u w:val="single"/>
        </w:rPr>
        <w:t xml:space="preserve"> 70</w:t>
      </w:r>
      <w:r>
        <w:rPr>
          <w:rFonts w:ascii="宋体" w:hAnsi="宋体" w:eastAsia="宋体"/>
          <w:sz w:val="24"/>
          <w:szCs w:val="24"/>
          <w:u w:val="single"/>
        </w:rPr>
        <w:t xml:space="preserve"> </w:t>
      </w:r>
      <w:r>
        <w:rPr>
          <w:rFonts w:hint="eastAsia" w:ascii="宋体" w:hAnsi="宋体" w:eastAsia="宋体"/>
          <w:sz w:val="24"/>
          <w:szCs w:val="24"/>
        </w:rPr>
        <w:t>天完成安装，因甲方原因影响工期，工期顺延。</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6、</w:t>
      </w:r>
      <w:bookmarkStart w:id="0" w:name="OLE_LINK1"/>
      <w:bookmarkStart w:id="1" w:name="OLE_LINK2"/>
      <w:r>
        <w:rPr>
          <w:rFonts w:hint="eastAsia" w:ascii="宋体" w:hAnsi="宋体" w:eastAsia="宋体"/>
          <w:sz w:val="24"/>
          <w:szCs w:val="24"/>
        </w:rPr>
        <w:t>设备及材料技术</w:t>
      </w:r>
      <w:bookmarkEnd w:id="0"/>
      <w:bookmarkEnd w:id="1"/>
      <w:r>
        <w:rPr>
          <w:rFonts w:hint="eastAsia" w:ascii="宋体" w:hAnsi="宋体" w:eastAsia="宋体"/>
          <w:sz w:val="24"/>
          <w:szCs w:val="24"/>
        </w:rPr>
        <w:t>性能要求</w:t>
      </w:r>
    </w:p>
    <w:p>
      <w:pPr>
        <w:spacing w:line="400" w:lineRule="exact"/>
        <w:ind w:firstLine="720" w:firstLineChars="300"/>
        <w:rPr>
          <w:sz w:val="24"/>
          <w:szCs w:val="24"/>
        </w:rPr>
      </w:pPr>
      <w:r>
        <w:rPr>
          <w:rFonts w:hint="eastAsia"/>
          <w:sz w:val="24"/>
          <w:szCs w:val="24"/>
        </w:rPr>
        <w:t>6.1、风道</w:t>
      </w:r>
    </w:p>
    <w:p>
      <w:pPr>
        <w:spacing w:line="400" w:lineRule="exact"/>
        <w:ind w:firstLine="720" w:firstLineChars="300"/>
        <w:rPr>
          <w:rFonts w:ascii="宋体" w:hAnsi="宋体" w:eastAsia="宋体"/>
          <w:sz w:val="24"/>
          <w:szCs w:val="24"/>
        </w:rPr>
      </w:pPr>
      <w:r>
        <w:rPr>
          <w:rFonts w:hint="eastAsia" w:ascii="宋体" w:hAnsi="宋体" w:eastAsia="宋体"/>
          <w:sz w:val="24"/>
          <w:szCs w:val="24"/>
        </w:rPr>
        <w:t>6.1.1、风道用镀锌钢板按图纸要求制作，镀锌钢板表面无白斑、黑斑，风管外观规整、美观；</w:t>
      </w:r>
    </w:p>
    <w:p>
      <w:pPr>
        <w:spacing w:line="440" w:lineRule="exact"/>
        <w:ind w:firstLine="720" w:firstLineChars="300"/>
        <w:jc w:val="left"/>
        <w:rPr>
          <w:rFonts w:ascii="宋体" w:hAnsi="宋体" w:eastAsia="宋体"/>
          <w:sz w:val="24"/>
          <w:szCs w:val="24"/>
        </w:rPr>
      </w:pPr>
      <w:r>
        <w:rPr>
          <w:rFonts w:hint="eastAsia" w:ascii="宋体" w:hAnsi="宋体" w:eastAsia="宋体"/>
          <w:sz w:val="24"/>
          <w:szCs w:val="24"/>
        </w:rPr>
        <w:t>6.1.2、风道开口接风口处，开口规整、平齐；风口短管规整、无变形，与风管连接严密，无漏风。</w:t>
      </w:r>
    </w:p>
    <w:p>
      <w:pPr>
        <w:spacing w:line="400" w:lineRule="exact"/>
        <w:ind w:firstLine="720" w:firstLineChars="300"/>
        <w:rPr>
          <w:rFonts w:ascii="宋体" w:hAnsi="宋体" w:eastAsia="宋体"/>
          <w:sz w:val="24"/>
          <w:szCs w:val="24"/>
        </w:rPr>
      </w:pPr>
      <w:r>
        <w:rPr>
          <w:rFonts w:hint="eastAsia" w:ascii="宋体" w:hAnsi="宋体" w:eastAsia="宋体"/>
          <w:sz w:val="24"/>
          <w:szCs w:val="24"/>
        </w:rPr>
        <w:t>6.2、风口</w:t>
      </w:r>
    </w:p>
    <w:p>
      <w:pPr>
        <w:spacing w:line="400" w:lineRule="exact"/>
        <w:ind w:firstLine="720" w:firstLineChars="300"/>
        <w:rPr>
          <w:rFonts w:ascii="宋体" w:hAnsi="宋体" w:eastAsia="宋体"/>
          <w:sz w:val="24"/>
          <w:szCs w:val="24"/>
        </w:rPr>
      </w:pPr>
      <w:r>
        <w:rPr>
          <w:rFonts w:hint="eastAsia" w:ascii="宋体" w:hAnsi="宋体" w:eastAsia="宋体"/>
          <w:sz w:val="24"/>
          <w:szCs w:val="24"/>
        </w:rPr>
        <w:t>6.2.1百叶风口用铝合金制作，表面喷塑，乳白色，表面无划痕、压痕；</w:t>
      </w:r>
    </w:p>
    <w:p>
      <w:pPr>
        <w:spacing w:line="400" w:lineRule="exact"/>
        <w:ind w:firstLine="720" w:firstLineChars="300"/>
        <w:rPr>
          <w:rFonts w:eastAsia="宋体"/>
          <w:sz w:val="24"/>
          <w:szCs w:val="24"/>
        </w:rPr>
      </w:pPr>
      <w:r>
        <w:rPr>
          <w:rFonts w:hint="eastAsia" w:ascii="宋体" w:hAnsi="宋体" w:eastAsia="宋体"/>
          <w:sz w:val="24"/>
          <w:szCs w:val="24"/>
        </w:rPr>
        <w:t>6.2.2百叶风口需能承受送风口的动压及静压，叶片轴及叶片刚性好，工作状态叶片弯曲度</w:t>
      </w:r>
      <w:r>
        <w:rPr>
          <w:rFonts w:hint="eastAsia" w:ascii="黑体" w:hAnsi="黑体" w:eastAsia="黑体"/>
          <w:sz w:val="24"/>
          <w:szCs w:val="24"/>
        </w:rPr>
        <w:t>≤</w:t>
      </w:r>
      <w:r>
        <w:rPr>
          <w:rFonts w:hint="eastAsia" w:ascii="宋体" w:hAnsi="宋体" w:eastAsia="宋体"/>
          <w:sz w:val="24"/>
          <w:szCs w:val="24"/>
        </w:rPr>
        <w:t>3/1000mm，活动叶片动作阻尼均匀，无卡死状况，固定叶片无窜动，风口无异常噪声。</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6.3、多叶调节阀</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框架钢板厚度</w:t>
      </w:r>
      <w:r>
        <w:rPr>
          <w:rFonts w:hint="eastAsia" w:ascii="黑体" w:hAnsi="黑体" w:eastAsia="黑体"/>
          <w:sz w:val="24"/>
          <w:szCs w:val="24"/>
        </w:rPr>
        <w:t>≥</w:t>
      </w:r>
      <w:r>
        <w:rPr>
          <w:rFonts w:hint="eastAsia" w:ascii="宋体" w:hAnsi="宋体" w:eastAsia="宋体"/>
          <w:sz w:val="24"/>
          <w:szCs w:val="24"/>
        </w:rPr>
        <w:t>2mm，叶片</w:t>
      </w:r>
      <w:r>
        <w:rPr>
          <w:rFonts w:hint="eastAsia" w:ascii="黑体" w:hAnsi="黑体" w:eastAsia="黑体"/>
          <w:sz w:val="24"/>
          <w:szCs w:val="24"/>
        </w:rPr>
        <w:t>≥</w:t>
      </w:r>
      <w:r>
        <w:rPr>
          <w:rFonts w:hint="eastAsia" w:ascii="宋体" w:hAnsi="宋体" w:eastAsia="宋体"/>
          <w:sz w:val="24"/>
          <w:szCs w:val="24"/>
        </w:rPr>
        <w:t>2mm钢板压制成瓦楞状或优于此结构，叶片轴用45#钢制作，有足够的强度与刚度，风阀关闭状态运行空调机组，叶片无变型；阀体及叶片烤漆，风阀法兰应平整，叶片在0—90°内自由调整开度，全开阻力系数</w:t>
      </w:r>
      <w:r>
        <w:rPr>
          <w:rFonts w:hint="eastAsia" w:ascii="黑体" w:hAnsi="黑体" w:eastAsia="黑体"/>
          <w:sz w:val="24"/>
          <w:szCs w:val="24"/>
        </w:rPr>
        <w:t>≤</w:t>
      </w:r>
      <w:r>
        <w:rPr>
          <w:rFonts w:hint="eastAsia" w:ascii="宋体" w:hAnsi="宋体" w:eastAsia="宋体"/>
          <w:sz w:val="24"/>
          <w:szCs w:val="24"/>
        </w:rPr>
        <w:t>1.91。</w:t>
      </w:r>
    </w:p>
    <w:p>
      <w:pPr>
        <w:pStyle w:val="2"/>
        <w:ind w:left="210" w:leftChars="100" w:firstLine="480" w:firstLineChars="200"/>
        <w:rPr>
          <w:rFonts w:ascii="宋体" w:hAnsi="宋体"/>
          <w:sz w:val="24"/>
        </w:rPr>
      </w:pPr>
      <w:r>
        <w:rPr>
          <w:rFonts w:hint="eastAsia" w:ascii="宋体" w:hAnsi="宋体"/>
          <w:sz w:val="24"/>
        </w:rPr>
        <w:t>6.4、冷媒管道采用冷媒专用铜管，施工工艺采用充氮保护焊，保温材料采用橡塑棉（阻燃B1级），运行后表面温度不低于环境露点温度。</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6.4、风道式电加热器</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6.4.1、功率：6</w:t>
      </w:r>
      <w:r>
        <w:rPr>
          <w:rFonts w:hint="eastAsia" w:ascii="微软雅黑" w:hAnsi="微软雅黑" w:eastAsia="微软雅黑" w:cs="微软雅黑"/>
          <w:sz w:val="24"/>
          <w:szCs w:val="24"/>
        </w:rPr>
        <w:t>~</w:t>
      </w:r>
      <w:r>
        <w:rPr>
          <w:rFonts w:hint="eastAsia" w:ascii="宋体" w:hAnsi="宋体" w:eastAsia="宋体"/>
          <w:sz w:val="24"/>
          <w:szCs w:val="24"/>
        </w:rPr>
        <w:t>7.5kw，加热电压：380V，加热介质：空气，电热管外壳材质：不锈钢304，翅片材质：不锈钢201，壳体材料：碳钢，连接风口法兰尺寸：630×250，测温元件：PT100,出口最高温度：50℃（可调）；</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6.4.2、电热设备的安全性按GB5959.1-2005,</w:t>
      </w:r>
      <w:r>
        <w:rPr>
          <w:rFonts w:ascii="宋体" w:hAnsi="宋体" w:eastAsia="宋体"/>
          <w:sz w:val="24"/>
          <w:szCs w:val="24"/>
        </w:rPr>
        <w:t>GB5959.4-2005</w:t>
      </w:r>
      <w:r>
        <w:rPr>
          <w:rFonts w:hint="eastAsia" w:ascii="宋体" w:hAnsi="宋体" w:eastAsia="宋体"/>
          <w:sz w:val="24"/>
          <w:szCs w:val="24"/>
        </w:rPr>
        <w:t>执行。</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6.5、风冷管道机组</w:t>
      </w:r>
    </w:p>
    <w:p>
      <w:pPr>
        <w:spacing w:line="440" w:lineRule="exact"/>
        <w:ind w:firstLine="708" w:firstLineChars="295"/>
        <w:rPr>
          <w:rFonts w:ascii="宋体" w:hAnsi="宋体"/>
          <w:sz w:val="24"/>
          <w:szCs w:val="24"/>
        </w:rPr>
      </w:pPr>
      <w:r>
        <w:rPr>
          <w:rFonts w:hint="eastAsia" w:ascii="宋体" w:hAnsi="宋体" w:eastAsia="宋体"/>
          <w:sz w:val="24"/>
          <w:szCs w:val="24"/>
        </w:rPr>
        <w:t>6.5.1、直膨式空调机组，变频控制，品牌：</w:t>
      </w:r>
      <w:r>
        <w:rPr>
          <w:rFonts w:hint="eastAsia"/>
          <w:sz w:val="24"/>
        </w:rPr>
        <w:t>江苏天加、广东申菱、天津维克、浙江盾安、南京吉荣；</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6.5.2、蒸发器盘管法兰连接，安装于现有空调机组送风风道，送风风道尺寸800×500，蒸发器盘管段有足够断面积，风速＜2.7m/s。</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6.6、电动调节阀</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6.6.1、用于蒸汽调节，具备手/自动切换功能，自动故障时可切换手动进行调节；</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6.6.1、品牌：西门子、海林、</w:t>
      </w:r>
      <w:r>
        <w:rPr>
          <w:rFonts w:hint="eastAsia" w:ascii="宋体" w:hAnsi="宋体" w:eastAsia="宋体"/>
          <w:sz w:val="24"/>
          <w:szCs w:val="24"/>
          <w:highlight w:val="none"/>
        </w:rPr>
        <w:t>搏力谋。</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6.7、暖风机</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6.7.1、安装于轮胎切割断面室，含电气控制，根据温度设定值自动启停。</w:t>
      </w:r>
    </w:p>
    <w:p>
      <w:pPr>
        <w:spacing w:line="400" w:lineRule="exact"/>
        <w:ind w:firstLine="720" w:firstLineChars="300"/>
        <w:rPr>
          <w:rFonts w:ascii="宋体" w:hAnsi="宋体" w:eastAsia="宋体"/>
          <w:b/>
          <w:sz w:val="32"/>
          <w:szCs w:val="32"/>
        </w:rPr>
      </w:pPr>
      <w:r>
        <w:rPr>
          <w:rFonts w:hint="eastAsia" w:ascii="宋体" w:hAnsi="宋体" w:eastAsia="宋体"/>
          <w:sz w:val="24"/>
          <w:szCs w:val="24"/>
        </w:rPr>
        <w:t>7、电气系统技术要求:</w:t>
      </w:r>
    </w:p>
    <w:p>
      <w:pPr>
        <w:spacing w:line="480" w:lineRule="exact"/>
        <w:ind w:firstLine="720" w:firstLineChars="300"/>
        <w:rPr>
          <w:rFonts w:ascii="宋体" w:hAnsi="宋体" w:eastAsia="宋体"/>
          <w:sz w:val="24"/>
          <w:szCs w:val="24"/>
        </w:rPr>
      </w:pPr>
      <w:r>
        <w:rPr>
          <w:rFonts w:hint="eastAsia" w:ascii="宋体" w:hAnsi="宋体" w:eastAsia="宋体"/>
          <w:sz w:val="24"/>
          <w:szCs w:val="24"/>
        </w:rPr>
        <w:t>7.1、动力电源： 3相交流400V  50</w:t>
      </w:r>
      <w:r>
        <w:rPr>
          <w:rFonts w:ascii="宋体" w:hAnsi="宋体" w:eastAsia="宋体"/>
          <w:sz w:val="24"/>
          <w:szCs w:val="24"/>
        </w:rPr>
        <w:t xml:space="preserve">HZ  </w:t>
      </w:r>
      <w:r>
        <w:rPr>
          <w:rFonts w:hint="eastAsia" w:ascii="宋体" w:hAnsi="宋体" w:eastAsia="宋体"/>
          <w:sz w:val="24"/>
          <w:szCs w:val="24"/>
        </w:rPr>
        <w:t>，采用三相五线制供电方式；1#空调自控柜控制1#、2#机房温度，2#空调自控柜控制4#机房温度，4#空调自控柜控制5#、7#、8#机房温度，5#空调自控柜控制11#12#、13#14#机房温度</w:t>
      </w:r>
      <w:r>
        <w:rPr>
          <w:rFonts w:ascii="宋体" w:hAnsi="宋体" w:eastAsia="宋体"/>
          <w:sz w:val="24"/>
          <w:szCs w:val="24"/>
        </w:rPr>
        <w:t>。</w:t>
      </w:r>
    </w:p>
    <w:p>
      <w:pPr>
        <w:spacing w:line="480" w:lineRule="exact"/>
        <w:rPr>
          <w:rFonts w:ascii="宋体" w:hAnsi="宋体" w:eastAsia="宋体"/>
          <w:sz w:val="24"/>
          <w:szCs w:val="24"/>
        </w:rPr>
      </w:pPr>
      <w:r>
        <w:rPr>
          <w:rFonts w:hint="eastAsia" w:ascii="宋体" w:hAnsi="宋体" w:eastAsia="宋体"/>
          <w:sz w:val="24"/>
          <w:szCs w:val="24"/>
        </w:rPr>
        <w:t xml:space="preserve">      7.2、甲方在变电站只提供一只400</w:t>
      </w:r>
      <w:r>
        <w:rPr>
          <w:rFonts w:ascii="宋体" w:hAnsi="宋体" w:eastAsia="宋体"/>
          <w:sz w:val="24"/>
          <w:szCs w:val="24"/>
        </w:rPr>
        <w:t>A</w:t>
      </w:r>
      <w:r>
        <w:rPr>
          <w:rFonts w:hint="eastAsia" w:ascii="宋体" w:hAnsi="宋体" w:eastAsia="宋体"/>
          <w:sz w:val="24"/>
          <w:szCs w:val="24"/>
        </w:rPr>
        <w:t>断路器供电电源，乙方应负责下列供货及安装调试：</w:t>
      </w:r>
    </w:p>
    <w:p>
      <w:pPr>
        <w:pStyle w:val="8"/>
        <w:spacing w:line="480" w:lineRule="exact"/>
        <w:ind w:firstLine="720" w:firstLineChars="300"/>
        <w:rPr>
          <w:rFonts w:ascii="宋体" w:hAnsi="宋体" w:eastAsia="宋体"/>
          <w:sz w:val="24"/>
          <w:szCs w:val="24"/>
        </w:rPr>
      </w:pPr>
      <w:r>
        <w:rPr>
          <w:rFonts w:hint="eastAsia" w:ascii="宋体" w:hAnsi="宋体" w:eastAsia="宋体"/>
          <w:sz w:val="24"/>
          <w:szCs w:val="24"/>
        </w:rPr>
        <w:t>7.2.1、从一楼变电站到二楼配电室的一路动力柜电源电缆及桥架。</w:t>
      </w:r>
    </w:p>
    <w:p>
      <w:pPr>
        <w:pStyle w:val="8"/>
        <w:spacing w:line="480" w:lineRule="exact"/>
        <w:ind w:firstLine="720" w:firstLineChars="300"/>
        <w:rPr>
          <w:rFonts w:ascii="宋体" w:hAnsi="宋体" w:eastAsia="宋体"/>
          <w:sz w:val="24"/>
          <w:szCs w:val="24"/>
        </w:rPr>
      </w:pPr>
      <w:r>
        <w:rPr>
          <w:rFonts w:hint="eastAsia" w:ascii="宋体" w:hAnsi="宋体" w:eastAsia="宋体"/>
          <w:sz w:val="24"/>
          <w:szCs w:val="24"/>
        </w:rPr>
        <w:t>7.2.2、从动力柜分线断路器的出线电缆至各空调机自控柜的电缆及桥架（线管）</w:t>
      </w:r>
      <w:r>
        <w:rPr>
          <w:rFonts w:hint="eastAsia" w:ascii="宋体" w:hAnsi="宋体" w:eastAsia="宋体"/>
          <w:sz w:val="24"/>
          <w:szCs w:val="24"/>
          <w:lang w:val="en-US" w:eastAsia="zh-CN"/>
        </w:rPr>
        <w:t>,</w:t>
      </w:r>
      <w:r>
        <w:rPr>
          <w:rFonts w:ascii="宋体" w:hAnsi="宋体" w:eastAsia="宋体" w:cs="宋体"/>
          <w:sz w:val="24"/>
          <w:szCs w:val="24"/>
        </w:rPr>
        <w:t>空调自控柜进线电缆也可以直接进入本控制机房屋顶排风机旁进行分线处理(加装一个</w:t>
      </w:r>
      <w:r>
        <w:rPr>
          <w:rFonts w:hint="eastAsia" w:ascii="宋体" w:hAnsi="宋体" w:eastAsia="宋体" w:cs="宋体"/>
          <w:sz w:val="24"/>
          <w:szCs w:val="24"/>
          <w:lang w:val="en-US" w:eastAsia="zh-CN"/>
        </w:rPr>
        <w:t>防雨防尘型</w:t>
      </w:r>
      <w:r>
        <w:rPr>
          <w:rFonts w:ascii="宋体" w:hAnsi="宋体" w:eastAsia="宋体" w:cs="宋体"/>
          <w:sz w:val="24"/>
          <w:szCs w:val="24"/>
        </w:rPr>
        <w:t>不锈钢分线箱，规格是：500*600*250，有空调外机断路器和自控柜断路器，参见3#空调自控柜)</w:t>
      </w:r>
      <w:r>
        <w:rPr>
          <w:rFonts w:hint="eastAsia" w:ascii="宋体" w:hAnsi="宋体" w:eastAsia="宋体"/>
          <w:sz w:val="24"/>
          <w:szCs w:val="24"/>
        </w:rPr>
        <w:t>；以及各空调机房所有动力电缆、传感器电缆、通讯网络电缆</w:t>
      </w:r>
      <w:bookmarkStart w:id="4" w:name="_GoBack"/>
      <w:bookmarkEnd w:id="4"/>
      <w:r>
        <w:rPr>
          <w:rFonts w:hint="eastAsia" w:ascii="宋体" w:hAnsi="宋体" w:eastAsia="宋体"/>
          <w:sz w:val="24"/>
          <w:szCs w:val="24"/>
        </w:rPr>
        <w:t>。</w:t>
      </w:r>
    </w:p>
    <w:p>
      <w:pPr>
        <w:pStyle w:val="8"/>
        <w:spacing w:line="480" w:lineRule="exact"/>
        <w:ind w:firstLine="720" w:firstLineChars="300"/>
        <w:rPr>
          <w:rFonts w:ascii="宋体" w:hAnsi="宋体" w:eastAsia="宋体"/>
          <w:sz w:val="24"/>
          <w:szCs w:val="24"/>
        </w:rPr>
      </w:pPr>
      <w:r>
        <w:rPr>
          <w:rFonts w:hint="eastAsia" w:ascii="宋体" w:hAnsi="宋体" w:eastAsia="宋体"/>
          <w:sz w:val="24"/>
          <w:szCs w:val="24"/>
        </w:rPr>
        <w:t>7.2.3、提供一面动力柜：动力柜安装在测试中心二楼配电室内（见系统图）负责安装就位。</w:t>
      </w:r>
    </w:p>
    <w:p>
      <w:pPr>
        <w:pStyle w:val="8"/>
        <w:spacing w:line="480" w:lineRule="exact"/>
        <w:ind w:firstLine="720" w:firstLineChars="300"/>
        <w:rPr>
          <w:rFonts w:ascii="宋体" w:hAnsi="宋体" w:eastAsia="宋体"/>
          <w:sz w:val="24"/>
          <w:szCs w:val="24"/>
        </w:rPr>
      </w:pPr>
      <w:r>
        <w:rPr>
          <w:rFonts w:hint="eastAsia" w:ascii="宋体" w:hAnsi="宋体" w:eastAsia="宋体"/>
          <w:sz w:val="24"/>
          <w:szCs w:val="24"/>
        </w:rPr>
        <w:t>7.2.4、桥架表面进行镀锌处理，带盖板；二楼配电室进线部分桥架采用200*100规格，动力柜出线到空调机房屋顶排风机部分按150*100规格（见图纸）。</w:t>
      </w:r>
    </w:p>
    <w:p>
      <w:pPr>
        <w:pStyle w:val="8"/>
        <w:spacing w:line="480" w:lineRule="exact"/>
        <w:ind w:firstLine="720" w:firstLineChars="300"/>
        <w:rPr>
          <w:rFonts w:ascii="宋体" w:hAnsi="宋体" w:eastAsia="宋体"/>
          <w:sz w:val="24"/>
          <w:szCs w:val="24"/>
        </w:rPr>
      </w:pPr>
      <w:r>
        <w:rPr>
          <w:rFonts w:hint="eastAsia" w:ascii="宋体" w:hAnsi="宋体" w:eastAsia="宋体"/>
          <w:sz w:val="24"/>
          <w:szCs w:val="24"/>
        </w:rPr>
        <w:t>7.2.5、原屋顶100*50桥架，由乙方负责拆除，改用在屋顶东侧5#空调自控柜电源桥架使用，拆除的3#空调自控柜动力电缆与1#、2#、4#自控柜的新电缆一起铺设在150*100桥架内。</w:t>
      </w:r>
    </w:p>
    <w:p>
      <w:pPr>
        <w:pStyle w:val="8"/>
        <w:spacing w:line="480" w:lineRule="exact"/>
        <w:ind w:firstLine="720" w:firstLineChars="300"/>
        <w:rPr>
          <w:rFonts w:ascii="宋体" w:hAnsi="宋体" w:eastAsia="宋体"/>
          <w:sz w:val="24"/>
          <w:szCs w:val="24"/>
        </w:rPr>
      </w:pPr>
      <w:r>
        <w:rPr>
          <w:rFonts w:hint="eastAsia" w:ascii="宋体" w:hAnsi="宋体" w:eastAsia="宋体"/>
          <w:sz w:val="24"/>
          <w:szCs w:val="24"/>
        </w:rPr>
        <w:t>7.2.6、空调动力柜进线电缆按系统图规格进行配置。</w:t>
      </w:r>
    </w:p>
    <w:p>
      <w:pPr>
        <w:pStyle w:val="8"/>
        <w:spacing w:line="480" w:lineRule="exact"/>
        <w:ind w:firstLine="720" w:firstLineChars="300"/>
        <w:rPr>
          <w:rFonts w:ascii="宋体" w:hAnsi="宋体" w:eastAsia="宋体"/>
          <w:sz w:val="24"/>
          <w:szCs w:val="24"/>
        </w:rPr>
      </w:pPr>
      <w:r>
        <w:rPr>
          <w:rFonts w:hint="eastAsia" w:ascii="宋体" w:hAnsi="宋体" w:eastAsia="宋体"/>
          <w:sz w:val="24"/>
          <w:szCs w:val="24"/>
        </w:rPr>
        <w:t>7.2.7、四面空调自控柜、机房传感器、机房电缆（或线管）、安装辅材等。</w:t>
      </w:r>
    </w:p>
    <w:p>
      <w:pPr>
        <w:spacing w:line="480" w:lineRule="exact"/>
        <w:ind w:firstLine="720" w:firstLineChars="300"/>
        <w:rPr>
          <w:rFonts w:ascii="宋体" w:hAnsi="宋体" w:eastAsia="宋体"/>
          <w:sz w:val="24"/>
          <w:szCs w:val="24"/>
        </w:rPr>
      </w:pPr>
      <w:r>
        <w:rPr>
          <w:rFonts w:hint="eastAsia" w:ascii="宋体" w:hAnsi="宋体" w:eastAsia="宋体"/>
          <w:sz w:val="24"/>
          <w:szCs w:val="24"/>
        </w:rPr>
        <w:t>7.3、动力柜规格：宽*高*深为：800*1800*450，柜体配底座高度为150；柜后侧底座处开300*120的孔，电缆底座孔下进下出，柜体颜色按驼灰色配置。</w:t>
      </w:r>
    </w:p>
    <w:p>
      <w:pPr>
        <w:spacing w:line="480" w:lineRule="exact"/>
        <w:ind w:firstLine="720" w:firstLineChars="300"/>
        <w:rPr>
          <w:rFonts w:ascii="宋体" w:hAnsi="宋体" w:eastAsia="宋体"/>
          <w:sz w:val="24"/>
          <w:szCs w:val="24"/>
        </w:rPr>
      </w:pPr>
      <w:r>
        <w:rPr>
          <w:rFonts w:hint="eastAsia" w:ascii="宋体" w:hAnsi="宋体" w:eastAsia="宋体"/>
          <w:sz w:val="24"/>
          <w:szCs w:val="24"/>
        </w:rPr>
        <w:t>7.4、四面空调自控制柜规格：宽*高*厚为：800*2000*500，柜体配底座高度为100，柜体颜色按驼灰色配置； 1</w:t>
      </w:r>
      <w:r>
        <w:rPr>
          <w:rFonts w:ascii="宋体" w:hAnsi="宋体" w:eastAsia="宋体"/>
          <w:sz w:val="24"/>
          <w:szCs w:val="24"/>
        </w:rPr>
        <w:t>#</w:t>
      </w:r>
      <w:r>
        <w:rPr>
          <w:rFonts w:hint="eastAsia" w:ascii="宋体" w:hAnsi="宋体" w:eastAsia="宋体"/>
          <w:sz w:val="24"/>
          <w:szCs w:val="24"/>
        </w:rPr>
        <w:t>自控制柜</w:t>
      </w:r>
      <w:r>
        <w:rPr>
          <w:rFonts w:ascii="宋体" w:hAnsi="宋体" w:eastAsia="宋体"/>
          <w:sz w:val="24"/>
          <w:szCs w:val="24"/>
        </w:rPr>
        <w:t>、</w:t>
      </w: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自</w:t>
      </w:r>
      <w:r>
        <w:rPr>
          <w:rFonts w:ascii="宋体" w:hAnsi="宋体" w:eastAsia="宋体"/>
          <w:sz w:val="24"/>
          <w:szCs w:val="24"/>
        </w:rPr>
        <w:t>控制柜、4#</w:t>
      </w:r>
      <w:r>
        <w:rPr>
          <w:rFonts w:hint="eastAsia" w:ascii="宋体" w:hAnsi="宋体" w:eastAsia="宋体"/>
          <w:sz w:val="24"/>
          <w:szCs w:val="24"/>
        </w:rPr>
        <w:t>自</w:t>
      </w:r>
      <w:r>
        <w:rPr>
          <w:rFonts w:ascii="宋体" w:hAnsi="宋体" w:eastAsia="宋体"/>
          <w:sz w:val="24"/>
          <w:szCs w:val="24"/>
        </w:rPr>
        <w:t>控制柜、5#</w:t>
      </w:r>
      <w:r>
        <w:rPr>
          <w:rFonts w:hint="eastAsia" w:ascii="宋体" w:hAnsi="宋体" w:eastAsia="宋体"/>
          <w:sz w:val="24"/>
          <w:szCs w:val="24"/>
        </w:rPr>
        <w:t>自</w:t>
      </w:r>
      <w:r>
        <w:rPr>
          <w:rFonts w:ascii="宋体" w:hAnsi="宋体" w:eastAsia="宋体"/>
          <w:sz w:val="24"/>
          <w:szCs w:val="24"/>
        </w:rPr>
        <w:t>控制柜</w:t>
      </w:r>
      <w:r>
        <w:rPr>
          <w:rFonts w:hint="eastAsia" w:ascii="宋体" w:hAnsi="宋体" w:eastAsia="宋体"/>
          <w:sz w:val="24"/>
          <w:szCs w:val="24"/>
        </w:rPr>
        <w:t>位置，见一楼控自制柜布置图纸</w:t>
      </w:r>
      <w:r>
        <w:rPr>
          <w:rFonts w:ascii="宋体" w:hAnsi="宋体" w:eastAsia="宋体"/>
          <w:sz w:val="24"/>
          <w:szCs w:val="24"/>
        </w:rPr>
        <w:t>； 3#</w:t>
      </w:r>
      <w:r>
        <w:rPr>
          <w:rFonts w:hint="eastAsia" w:ascii="宋体" w:hAnsi="宋体" w:eastAsia="宋体"/>
          <w:sz w:val="24"/>
          <w:szCs w:val="24"/>
        </w:rPr>
        <w:t>自</w:t>
      </w:r>
      <w:r>
        <w:rPr>
          <w:rFonts w:ascii="宋体" w:hAnsi="宋体" w:eastAsia="宋体"/>
          <w:sz w:val="24"/>
          <w:szCs w:val="24"/>
        </w:rPr>
        <w:t>控制柜（已存在）</w:t>
      </w:r>
      <w:r>
        <w:rPr>
          <w:rFonts w:hint="eastAsia" w:ascii="宋体" w:hAnsi="宋体" w:eastAsia="宋体"/>
          <w:sz w:val="24"/>
          <w:szCs w:val="24"/>
        </w:rPr>
        <w:t>和新增的四面自控柜的检测</w:t>
      </w:r>
      <w:r>
        <w:rPr>
          <w:rFonts w:ascii="宋体" w:hAnsi="宋体" w:eastAsia="宋体"/>
          <w:sz w:val="24"/>
          <w:szCs w:val="24"/>
        </w:rPr>
        <w:t>数据</w:t>
      </w:r>
      <w:r>
        <w:rPr>
          <w:rFonts w:hint="eastAsia" w:ascii="宋体" w:hAnsi="宋体" w:eastAsia="宋体"/>
          <w:sz w:val="24"/>
          <w:szCs w:val="24"/>
        </w:rPr>
        <w:t>，全部通过网线</w:t>
      </w:r>
      <w:r>
        <w:rPr>
          <w:rFonts w:ascii="宋体" w:hAnsi="宋体" w:eastAsia="宋体"/>
          <w:sz w:val="24"/>
          <w:szCs w:val="24"/>
        </w:rPr>
        <w:t>传输</w:t>
      </w:r>
      <w:r>
        <w:rPr>
          <w:rFonts w:hint="eastAsia" w:ascii="宋体" w:hAnsi="宋体" w:eastAsia="宋体"/>
          <w:sz w:val="24"/>
          <w:szCs w:val="24"/>
        </w:rPr>
        <w:t>到控</w:t>
      </w:r>
      <w:r>
        <w:rPr>
          <w:rFonts w:ascii="宋体" w:hAnsi="宋体" w:eastAsia="宋体"/>
          <w:sz w:val="24"/>
          <w:szCs w:val="24"/>
        </w:rPr>
        <w:t>制室主监视主机上</w:t>
      </w:r>
      <w:r>
        <w:rPr>
          <w:rFonts w:hint="eastAsia" w:ascii="宋体" w:hAnsi="宋体" w:eastAsia="宋体"/>
          <w:sz w:val="24"/>
          <w:szCs w:val="24"/>
        </w:rPr>
        <w:t>；每个机房内的排风机、送风机的启动、停止、运行操作等应纳入自控柜触摸屏控制画面内。</w:t>
      </w:r>
    </w:p>
    <w:p>
      <w:pPr>
        <w:spacing w:line="480" w:lineRule="exact"/>
        <w:ind w:firstLine="638" w:firstLineChars="266"/>
        <w:rPr>
          <w:rFonts w:ascii="宋体" w:hAnsi="宋体" w:eastAsia="宋体"/>
          <w:sz w:val="24"/>
          <w:szCs w:val="24"/>
        </w:rPr>
      </w:pPr>
      <w:r>
        <w:rPr>
          <w:rFonts w:hint="eastAsia" w:ascii="宋体" w:hAnsi="宋体" w:eastAsia="宋体"/>
          <w:sz w:val="24"/>
          <w:szCs w:val="24"/>
        </w:rPr>
        <w:t>7.5、自控柜进线电缆路径：从</w:t>
      </w:r>
      <w:r>
        <w:rPr>
          <w:rFonts w:ascii="宋体" w:hAnsi="宋体" w:eastAsia="宋体"/>
          <w:sz w:val="24"/>
          <w:szCs w:val="24"/>
        </w:rPr>
        <w:t>二楼</w:t>
      </w:r>
      <w:r>
        <w:rPr>
          <w:rFonts w:hint="eastAsia" w:ascii="宋体" w:hAnsi="宋体" w:eastAsia="宋体"/>
          <w:sz w:val="24"/>
          <w:szCs w:val="24"/>
        </w:rPr>
        <w:t>配电室通过二楼</w:t>
      </w:r>
      <w:r>
        <w:rPr>
          <w:rFonts w:ascii="宋体" w:hAnsi="宋体" w:eastAsia="宋体"/>
          <w:sz w:val="24"/>
          <w:szCs w:val="24"/>
        </w:rPr>
        <w:t>屋面</w:t>
      </w:r>
      <w:r>
        <w:rPr>
          <w:rFonts w:hint="eastAsia" w:ascii="宋体" w:hAnsi="宋体" w:eastAsia="宋体"/>
          <w:sz w:val="24"/>
          <w:szCs w:val="24"/>
        </w:rPr>
        <w:t>桥架，至各机房排风机井，再经过里程试验机机房到自控制柜。</w:t>
      </w:r>
    </w:p>
    <w:p>
      <w:pPr>
        <w:spacing w:line="480" w:lineRule="exact"/>
        <w:ind w:firstLine="638" w:firstLineChars="266"/>
        <w:rPr>
          <w:rFonts w:ascii="宋体" w:hAnsi="宋体" w:eastAsia="宋体"/>
          <w:sz w:val="24"/>
          <w:szCs w:val="24"/>
        </w:rPr>
      </w:pPr>
      <w:r>
        <w:rPr>
          <w:rFonts w:hint="eastAsia" w:ascii="宋体" w:hAnsi="宋体" w:eastAsia="宋体"/>
          <w:sz w:val="24"/>
          <w:szCs w:val="24"/>
        </w:rPr>
        <w:t>7.6、自控制柜电缆采用上进线和上出线，柜顶部开孔位置，应避免柜外的杂物落入、水滴溅入等危害事件发生</w:t>
      </w:r>
      <w:r>
        <w:rPr>
          <w:rFonts w:ascii="宋体" w:hAnsi="宋体" w:eastAsia="宋体"/>
          <w:sz w:val="24"/>
          <w:szCs w:val="24"/>
        </w:rPr>
        <w:t>。</w:t>
      </w:r>
    </w:p>
    <w:p>
      <w:pPr>
        <w:spacing w:line="480" w:lineRule="exact"/>
        <w:ind w:firstLine="638" w:firstLineChars="266"/>
        <w:rPr>
          <w:rFonts w:ascii="宋体" w:hAnsi="宋体" w:eastAsia="宋体"/>
          <w:sz w:val="24"/>
          <w:szCs w:val="24"/>
        </w:rPr>
      </w:pPr>
      <w:r>
        <w:rPr>
          <w:rFonts w:hint="eastAsia" w:ascii="宋体" w:hAnsi="宋体" w:eastAsia="宋体"/>
          <w:sz w:val="24"/>
          <w:szCs w:val="24"/>
        </w:rPr>
        <w:t>7.7、自控制柜内PLC控制输出点应加装DC24</w:t>
      </w:r>
      <w:r>
        <w:rPr>
          <w:rFonts w:ascii="宋体" w:hAnsi="宋体" w:eastAsia="宋体"/>
          <w:sz w:val="24"/>
          <w:szCs w:val="24"/>
        </w:rPr>
        <w:t>V</w:t>
      </w:r>
      <w:r>
        <w:rPr>
          <w:rFonts w:hint="eastAsia" w:ascii="宋体" w:hAnsi="宋体" w:eastAsia="宋体"/>
          <w:sz w:val="24"/>
          <w:szCs w:val="24"/>
        </w:rPr>
        <w:t>输出继电器转换控制，柜体侧面应装有微型通风机，</w:t>
      </w:r>
      <w:r>
        <w:rPr>
          <w:rFonts w:ascii="宋体" w:hAnsi="宋体" w:eastAsia="宋体"/>
          <w:sz w:val="24"/>
          <w:szCs w:val="24"/>
        </w:rPr>
        <w:t>AC220V</w:t>
      </w:r>
      <w:r>
        <w:rPr>
          <w:rFonts w:hint="eastAsia" w:ascii="宋体" w:hAnsi="宋体" w:eastAsia="宋体"/>
          <w:sz w:val="24"/>
          <w:szCs w:val="24"/>
        </w:rPr>
        <w:t>。</w:t>
      </w:r>
    </w:p>
    <w:p>
      <w:pPr>
        <w:spacing w:line="480" w:lineRule="exact"/>
        <w:ind w:firstLine="638" w:firstLineChars="266"/>
        <w:rPr>
          <w:rFonts w:ascii="宋体" w:hAnsi="宋体" w:eastAsia="宋体"/>
          <w:sz w:val="24"/>
          <w:szCs w:val="24"/>
        </w:rPr>
      </w:pPr>
      <w:r>
        <w:rPr>
          <w:rFonts w:hint="eastAsia" w:ascii="宋体" w:hAnsi="宋体" w:eastAsia="宋体"/>
          <w:sz w:val="24"/>
          <w:szCs w:val="24"/>
        </w:rPr>
        <w:t>7.8、主要电器元件选型</w:t>
      </w:r>
    </w:p>
    <w:p>
      <w:pPr>
        <w:spacing w:line="480" w:lineRule="exact"/>
        <w:ind w:firstLine="638" w:firstLineChars="266"/>
        <w:rPr>
          <w:rFonts w:ascii="宋体" w:hAnsi="宋体" w:eastAsia="宋体"/>
          <w:sz w:val="24"/>
          <w:szCs w:val="24"/>
        </w:rPr>
      </w:pPr>
      <w:r>
        <w:rPr>
          <w:rFonts w:hint="eastAsia" w:ascii="宋体" w:hAnsi="宋体" w:eastAsia="宋体"/>
          <w:sz w:val="24"/>
          <w:szCs w:val="24"/>
        </w:rPr>
        <w:t>7.8.1、动力柜柜面配数字仪表电压表和电流表：采用江苏斯菲尔电气股份有限公司（电压表PZ194U-9X4GU电流表PZ194</w:t>
      </w:r>
      <w:r>
        <w:rPr>
          <w:rFonts w:ascii="宋体" w:hAnsi="宋体" w:eastAsia="宋体"/>
          <w:sz w:val="24"/>
          <w:szCs w:val="24"/>
        </w:rPr>
        <w:t>I</w:t>
      </w:r>
      <w:r>
        <w:rPr>
          <w:rFonts w:hint="eastAsia" w:ascii="宋体" w:hAnsi="宋体" w:eastAsia="宋体"/>
          <w:sz w:val="24"/>
          <w:szCs w:val="24"/>
        </w:rPr>
        <w:t>-9X4GU）或安科瑞电气股份有限公司（电压表PZ96-AV3,电流表PZ96-AI3</w:t>
      </w:r>
      <w:r>
        <w:rPr>
          <w:rFonts w:ascii="宋体" w:hAnsi="宋体" w:eastAsia="宋体"/>
          <w:sz w:val="24"/>
          <w:szCs w:val="24"/>
        </w:rPr>
        <w:t>）</w:t>
      </w:r>
      <w:r>
        <w:rPr>
          <w:rFonts w:hint="eastAsia" w:ascii="宋体" w:hAnsi="宋体" w:eastAsia="宋体"/>
          <w:sz w:val="24"/>
          <w:szCs w:val="24"/>
        </w:rPr>
        <w:t>产品；仪表规格表面尺寸：96X96；电源电压：AC220V。</w:t>
      </w:r>
    </w:p>
    <w:p>
      <w:pPr>
        <w:spacing w:line="480" w:lineRule="exact"/>
        <w:ind w:left="19" w:leftChars="9" w:firstLine="616" w:firstLineChars="257"/>
        <w:rPr>
          <w:rFonts w:asciiTheme="minorEastAsia" w:hAnsiTheme="minorEastAsia"/>
          <w:sz w:val="28"/>
          <w:szCs w:val="28"/>
        </w:rPr>
      </w:pPr>
      <w:r>
        <w:rPr>
          <w:rFonts w:hint="eastAsia" w:ascii="宋体" w:hAnsi="宋体" w:eastAsia="宋体"/>
          <w:sz w:val="24"/>
          <w:szCs w:val="24"/>
        </w:rPr>
        <w:t>7.8.2、动力柜内断路器选用</w:t>
      </w:r>
      <w:r>
        <w:rPr>
          <w:rFonts w:hint="eastAsia" w:ascii="宋体" w:hAnsi="宋体" w:eastAsia="宋体"/>
          <w:szCs w:val="21"/>
        </w:rPr>
        <w:t>采</w:t>
      </w:r>
      <w:r>
        <w:rPr>
          <w:rFonts w:hint="eastAsia" w:ascii="宋体" w:hAnsi="宋体" w:eastAsia="宋体"/>
          <w:sz w:val="24"/>
          <w:szCs w:val="24"/>
        </w:rPr>
        <w:t>用常熟开关制造有限公司产品（原常熟开关厂）或上海人民电器股份有限公司人民电器厂RMM3系列产品（有上联标志）</w:t>
      </w:r>
      <w:r>
        <w:rPr>
          <w:rFonts w:hint="eastAsia" w:asciiTheme="minorEastAsia" w:hAnsiTheme="minorEastAsia"/>
          <w:sz w:val="24"/>
          <w:szCs w:val="24"/>
        </w:rPr>
        <w:t>。</w:t>
      </w:r>
    </w:p>
    <w:p>
      <w:pPr>
        <w:spacing w:line="480" w:lineRule="exact"/>
        <w:ind w:firstLine="638" w:firstLineChars="266"/>
        <w:rPr>
          <w:rFonts w:ascii="微软雅黑" w:hAnsi="微软雅黑" w:eastAsia="微软雅黑"/>
          <w:sz w:val="24"/>
          <w:szCs w:val="24"/>
          <w:highlight w:val="none"/>
        </w:rPr>
      </w:pPr>
      <w:r>
        <w:rPr>
          <w:rFonts w:hint="eastAsia" w:ascii="宋体" w:hAnsi="宋体" w:eastAsia="宋体"/>
          <w:sz w:val="24"/>
          <w:szCs w:val="24"/>
        </w:rPr>
        <w:t>7.8.3自控制柜内的PLC 选用S7-200smart</w:t>
      </w:r>
      <w:r>
        <w:rPr>
          <w:rFonts w:ascii="宋体" w:hAnsi="宋体" w:eastAsia="宋体"/>
          <w:sz w:val="24"/>
          <w:szCs w:val="24"/>
        </w:rPr>
        <w:t xml:space="preserve"> </w:t>
      </w:r>
      <w:r>
        <w:rPr>
          <w:rFonts w:hint="eastAsia" w:ascii="宋体" w:hAnsi="宋体" w:eastAsia="宋体"/>
          <w:sz w:val="24"/>
          <w:szCs w:val="24"/>
        </w:rPr>
        <w:t>；触摸屏选10英寸产品，品牌：</w:t>
      </w:r>
      <w:r>
        <w:rPr>
          <w:rFonts w:hint="eastAsia" w:ascii="宋体" w:hAnsi="宋体" w:eastAsia="宋体" w:cs="宋体"/>
          <w:sz w:val="24"/>
          <w:szCs w:val="24"/>
          <w:lang w:bidi="ar"/>
        </w:rPr>
        <w:t>昆仑通态（MCGS）或</w:t>
      </w:r>
      <w:r>
        <w:rPr>
          <w:rFonts w:hint="eastAsia" w:ascii="宋体" w:hAnsi="宋体" w:eastAsia="宋体"/>
          <w:sz w:val="24"/>
          <w:szCs w:val="24"/>
          <w:highlight w:val="none"/>
        </w:rPr>
        <w:t>繁易；直流电源选用明纬开关电源；主要低压电器元件断路器和接触器采用ABB和施耐德产品。</w:t>
      </w:r>
    </w:p>
    <w:p>
      <w:pPr>
        <w:spacing w:line="480" w:lineRule="exact"/>
        <w:ind w:firstLine="638" w:firstLineChars="266"/>
        <w:rPr>
          <w:rFonts w:ascii="宋体" w:hAnsi="宋体" w:eastAsia="宋体"/>
          <w:sz w:val="24"/>
          <w:szCs w:val="24"/>
        </w:rPr>
      </w:pPr>
      <w:r>
        <w:rPr>
          <w:rFonts w:hint="eastAsia" w:ascii="宋体" w:hAnsi="宋体" w:eastAsia="宋体"/>
          <w:sz w:val="24"/>
          <w:szCs w:val="24"/>
          <w:highlight w:val="none"/>
        </w:rPr>
        <w:t>7.9、监视主机采用dell品牌一台立式电脑，匹配22英寸显示屏</w:t>
      </w:r>
      <w:r>
        <w:rPr>
          <w:rFonts w:hint="eastAsia" w:ascii="宋体" w:hAnsi="宋体" w:eastAsia="宋体"/>
          <w:sz w:val="24"/>
          <w:szCs w:val="24"/>
        </w:rPr>
        <w:t>，可显示9个机房温度数据、阀门开度、设备运行状态等参数，查询前期运行数据记录等；提供多孔电源插排一套，用于交换机、电脑、显示屏等电源。</w:t>
      </w:r>
    </w:p>
    <w:p>
      <w:pPr>
        <w:spacing w:line="480" w:lineRule="exact"/>
        <w:ind w:firstLine="638" w:firstLineChars="266"/>
        <w:rPr>
          <w:rFonts w:ascii="宋体" w:hAnsi="宋体" w:eastAsia="宋体"/>
          <w:sz w:val="24"/>
          <w:szCs w:val="24"/>
        </w:rPr>
      </w:pPr>
      <w:r>
        <w:rPr>
          <w:rFonts w:hint="eastAsia" w:ascii="宋体" w:hAnsi="宋体" w:eastAsia="宋体"/>
          <w:sz w:val="24"/>
          <w:szCs w:val="24"/>
        </w:rPr>
        <w:t>7.10、</w:t>
      </w:r>
      <w:r>
        <w:rPr>
          <w:rFonts w:ascii="宋体" w:hAnsi="宋体" w:eastAsia="宋体"/>
          <w:sz w:val="24"/>
          <w:szCs w:val="24"/>
        </w:rPr>
        <w:t xml:space="preserve"> </w:t>
      </w:r>
      <w:r>
        <w:rPr>
          <w:rFonts w:hint="eastAsia" w:ascii="宋体" w:hAnsi="宋体" w:eastAsia="宋体"/>
          <w:sz w:val="24"/>
          <w:szCs w:val="24"/>
        </w:rPr>
        <w:t>若有局部变更，且变更总量不超过设备合同总量3%，不管是增加还是减少，不进行合同变更。</w:t>
      </w:r>
    </w:p>
    <w:p>
      <w:pPr>
        <w:spacing w:line="480" w:lineRule="exact"/>
        <w:ind w:firstLine="638" w:firstLineChars="266"/>
        <w:rPr>
          <w:rFonts w:ascii="宋体" w:hAnsi="宋体" w:eastAsia="宋体"/>
          <w:sz w:val="24"/>
          <w:szCs w:val="24"/>
        </w:rPr>
      </w:pPr>
      <w:r>
        <w:rPr>
          <w:rFonts w:hint="eastAsia" w:ascii="宋体" w:hAnsi="宋体" w:eastAsia="宋体"/>
          <w:sz w:val="24"/>
          <w:szCs w:val="24"/>
        </w:rPr>
        <w:t>7.11、施工用电电费由甲方负责，乙方在施工现场，应自备带防漏电保护施工配电箱。</w:t>
      </w:r>
    </w:p>
    <w:p>
      <w:pPr>
        <w:spacing w:line="480" w:lineRule="exact"/>
        <w:ind w:firstLine="638" w:firstLineChars="266"/>
        <w:rPr>
          <w:rFonts w:ascii="宋体" w:hAnsi="宋体" w:eastAsia="宋体"/>
          <w:sz w:val="24"/>
          <w:szCs w:val="24"/>
        </w:rPr>
      </w:pPr>
      <w:r>
        <w:rPr>
          <w:rFonts w:hint="eastAsia" w:ascii="宋体" w:hAnsi="宋体" w:eastAsia="宋体"/>
          <w:sz w:val="24"/>
          <w:szCs w:val="24"/>
        </w:rPr>
        <w:t>7.12、报价请列出供配电设备、材料明细、用途、单价，最终算出总价。</w:t>
      </w:r>
    </w:p>
    <w:p>
      <w:pPr>
        <w:spacing w:line="440" w:lineRule="exact"/>
        <w:ind w:firstLine="638" w:firstLineChars="266"/>
        <w:rPr>
          <w:rFonts w:ascii="宋体" w:hAnsi="宋体" w:eastAsia="宋体"/>
          <w:sz w:val="24"/>
          <w:szCs w:val="24"/>
        </w:rPr>
      </w:pPr>
      <w:r>
        <w:rPr>
          <w:rFonts w:hint="eastAsia" w:ascii="宋体" w:hAnsi="宋体" w:eastAsia="宋体"/>
          <w:sz w:val="24"/>
          <w:szCs w:val="24"/>
        </w:rPr>
        <w:t>8、</w:t>
      </w:r>
      <w:bookmarkStart w:id="2" w:name="OLE_LINK3"/>
      <w:bookmarkStart w:id="3" w:name="OLE_LINK4"/>
      <w:r>
        <w:rPr>
          <w:rFonts w:hint="eastAsia" w:ascii="宋体" w:hAnsi="宋体" w:eastAsia="宋体"/>
          <w:sz w:val="24"/>
          <w:szCs w:val="24"/>
        </w:rPr>
        <w:t>施工现场管理</w:t>
      </w:r>
      <w:bookmarkEnd w:id="2"/>
      <w:bookmarkEnd w:id="3"/>
    </w:p>
    <w:p>
      <w:pPr>
        <w:spacing w:line="440" w:lineRule="exact"/>
        <w:ind w:firstLine="638" w:firstLineChars="266"/>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1</w:t>
      </w:r>
      <w:r>
        <w:rPr>
          <w:rFonts w:hint="eastAsia" w:ascii="宋体" w:hAnsi="宋体" w:eastAsia="宋体"/>
          <w:sz w:val="24"/>
          <w:szCs w:val="24"/>
        </w:rPr>
        <w:t>、施工区域管理</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乙方人员应在本施工单位的承建区域内进行施工作业，未经许可不得到其他区域游动；施工现场杂物、垃圾及时清理，保证施工现场整洁；时刻注意施工现场整洁；时刻注意环境保护；时刻注意防火，时刻注意自身安全及施工安全，设专人负责此方面问题；</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8.2、施工材料管理</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2.</w:t>
      </w:r>
      <w:r>
        <w:rPr>
          <w:rFonts w:hint="eastAsia" w:ascii="宋体" w:hAnsi="宋体" w:eastAsia="宋体"/>
          <w:sz w:val="24"/>
          <w:szCs w:val="24"/>
        </w:rPr>
        <w:t>1乙方应在甲方指定的区域内堆放物料，各种材料摆放规整、有序；</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8.2</w:t>
      </w:r>
      <w:r>
        <w:rPr>
          <w:rFonts w:ascii="宋体" w:hAnsi="宋体" w:eastAsia="宋体"/>
          <w:sz w:val="24"/>
          <w:szCs w:val="24"/>
        </w:rPr>
        <w:t>.</w:t>
      </w:r>
      <w:r>
        <w:rPr>
          <w:rFonts w:hint="eastAsia" w:ascii="宋体" w:hAnsi="宋体" w:eastAsia="宋体"/>
          <w:sz w:val="24"/>
          <w:szCs w:val="24"/>
        </w:rPr>
        <w:t>2施工材料检验</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每批材料、部件到达施工现场后，乙方质量检查人员对其进行质量检查，并通知甲方现场管理人员对到场的材料、部件进行检查及初步验收。</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8.3、施工安全管理</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8.3.1乙方必须高度重视施工安全，制定完善的施工安全规程，对每一项作业均应有安全施工规范，所有入场施工人员均需要进行全面安全培训，提高施工人员风险意识、安全防范意识；</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8.3.2安全操作规范化、制度化，任何人不得违反安全规程；</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8.3.3施工人员应遵守甲方的各项管理规定，严禁在非吸烟区域吸烟</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9、系统调试、验收</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9.1、乙方负责系统调试，甲方配合，达到甲方控制要求；</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9.2、项目竣工、完成调试后试运行30天，各设备运行、系统总体控制正常，即进行项目验收检查，检查事项如下：</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9.2.1供货范围是否达到合同要求；项目资料是否齐全；</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9.2.2施工材料、部件品牌及性能是否达到合同要求；</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9.2.3所供设备外观、结构、性能是否达到合同要求</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9.2.4项目施工质量是否达到合同要求；</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9.2.5系统总体控制性能是否达到合同要求。</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9.3、验收检查合格后即进行项目验收。</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10、违约责任</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如所供设备结构、性能、部件品牌、整个系统控制达不到合同要求，乙方负责整改或换货，整改或换货后仍达不到合同要求，甲方有权退货或降价接收；</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如因乙方原因逾期竣工，乙方承担合同金额1‰/天的违约金。</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11、其他</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11.1、施工材料及部件包装物、施工费料、施工垃圾乙方负责清运及处理，处理方式应符合国家相关规定；</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11.2乙方应为施工人员购买相应的保险；</w:t>
      </w:r>
    </w:p>
    <w:p>
      <w:pPr>
        <w:spacing w:line="440" w:lineRule="exact"/>
        <w:ind w:firstLine="708" w:firstLineChars="295"/>
        <w:rPr>
          <w:rFonts w:ascii="宋体" w:hAnsi="宋体" w:eastAsia="宋体"/>
          <w:sz w:val="24"/>
          <w:szCs w:val="24"/>
        </w:rPr>
      </w:pPr>
      <w:r>
        <w:rPr>
          <w:rFonts w:hint="eastAsia" w:ascii="宋体" w:hAnsi="宋体" w:eastAsia="宋体"/>
          <w:sz w:val="24"/>
          <w:szCs w:val="24"/>
        </w:rPr>
        <w:t>11.3、施工人员食宿、交通自理。</w:t>
      </w:r>
    </w:p>
    <w:p>
      <w:pPr>
        <w:spacing w:line="440" w:lineRule="exact"/>
        <w:ind w:firstLine="708" w:firstLineChars="295"/>
        <w:rPr>
          <w:rFonts w:ascii="宋体" w:hAnsi="宋体" w:eastAsia="宋体"/>
          <w:sz w:val="24"/>
          <w:szCs w:val="24"/>
        </w:rPr>
      </w:pPr>
    </w:p>
    <w:p>
      <w:pPr>
        <w:spacing w:line="440" w:lineRule="exact"/>
        <w:rPr>
          <w:rFonts w:ascii="宋体" w:hAnsi="宋体" w:eastAsia="宋体"/>
          <w:sz w:val="24"/>
          <w:szCs w:val="24"/>
        </w:rPr>
      </w:pPr>
    </w:p>
    <w:sectPr>
      <w:pgSz w:w="11906" w:h="16838"/>
      <w:pgMar w:top="1134"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89308E"/>
    <w:multiLevelType w:val="multilevel"/>
    <w:tmpl w:val="7289308E"/>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yMGI5MTIwMTExZGRjMzQwMTI4Nzg0ODFhZmY5YjIifQ=="/>
  </w:docVars>
  <w:rsids>
    <w:rsidRoot w:val="00A33932"/>
    <w:rsid w:val="00034EA2"/>
    <w:rsid w:val="000440EA"/>
    <w:rsid w:val="000444FE"/>
    <w:rsid w:val="00071E7D"/>
    <w:rsid w:val="000951B3"/>
    <w:rsid w:val="000A2AC0"/>
    <w:rsid w:val="000C29E5"/>
    <w:rsid w:val="00103361"/>
    <w:rsid w:val="001151DC"/>
    <w:rsid w:val="00126691"/>
    <w:rsid w:val="00153F96"/>
    <w:rsid w:val="001601F9"/>
    <w:rsid w:val="0016147F"/>
    <w:rsid w:val="00165877"/>
    <w:rsid w:val="00167904"/>
    <w:rsid w:val="00170C81"/>
    <w:rsid w:val="001B2BB2"/>
    <w:rsid w:val="001D6897"/>
    <w:rsid w:val="001E0188"/>
    <w:rsid w:val="00203737"/>
    <w:rsid w:val="0020502E"/>
    <w:rsid w:val="00220816"/>
    <w:rsid w:val="00221A14"/>
    <w:rsid w:val="002305D7"/>
    <w:rsid w:val="0023520E"/>
    <w:rsid w:val="00237E25"/>
    <w:rsid w:val="00240448"/>
    <w:rsid w:val="00252D3E"/>
    <w:rsid w:val="002720BB"/>
    <w:rsid w:val="00275732"/>
    <w:rsid w:val="002837E1"/>
    <w:rsid w:val="002B69BE"/>
    <w:rsid w:val="002C17A4"/>
    <w:rsid w:val="002E1AFC"/>
    <w:rsid w:val="00300BEC"/>
    <w:rsid w:val="003119B3"/>
    <w:rsid w:val="0031281B"/>
    <w:rsid w:val="00326CE3"/>
    <w:rsid w:val="00344285"/>
    <w:rsid w:val="00344D13"/>
    <w:rsid w:val="00345E3E"/>
    <w:rsid w:val="003525F7"/>
    <w:rsid w:val="00367A06"/>
    <w:rsid w:val="003A5109"/>
    <w:rsid w:val="003E0081"/>
    <w:rsid w:val="003E147A"/>
    <w:rsid w:val="003E2C7E"/>
    <w:rsid w:val="003E5B9D"/>
    <w:rsid w:val="0040598C"/>
    <w:rsid w:val="00426C9A"/>
    <w:rsid w:val="0045462E"/>
    <w:rsid w:val="004B51AC"/>
    <w:rsid w:val="004C715A"/>
    <w:rsid w:val="004D4AA4"/>
    <w:rsid w:val="004E0206"/>
    <w:rsid w:val="004F6B58"/>
    <w:rsid w:val="00520E55"/>
    <w:rsid w:val="00525418"/>
    <w:rsid w:val="00542101"/>
    <w:rsid w:val="00562AD2"/>
    <w:rsid w:val="0058546E"/>
    <w:rsid w:val="005A3D5E"/>
    <w:rsid w:val="005C0DEB"/>
    <w:rsid w:val="005D7465"/>
    <w:rsid w:val="005E647E"/>
    <w:rsid w:val="005F1073"/>
    <w:rsid w:val="005F229F"/>
    <w:rsid w:val="00605934"/>
    <w:rsid w:val="00640503"/>
    <w:rsid w:val="00693AC5"/>
    <w:rsid w:val="006A5EEA"/>
    <w:rsid w:val="006B437B"/>
    <w:rsid w:val="006C4A0F"/>
    <w:rsid w:val="006D355D"/>
    <w:rsid w:val="007101FD"/>
    <w:rsid w:val="00732BCF"/>
    <w:rsid w:val="007366EF"/>
    <w:rsid w:val="00754130"/>
    <w:rsid w:val="0075645A"/>
    <w:rsid w:val="007840A0"/>
    <w:rsid w:val="007A47CC"/>
    <w:rsid w:val="007B6388"/>
    <w:rsid w:val="007E4BC3"/>
    <w:rsid w:val="007E6AFC"/>
    <w:rsid w:val="007F1EC2"/>
    <w:rsid w:val="0081662C"/>
    <w:rsid w:val="00840791"/>
    <w:rsid w:val="00842906"/>
    <w:rsid w:val="00881350"/>
    <w:rsid w:val="008A5282"/>
    <w:rsid w:val="008B5BFA"/>
    <w:rsid w:val="008C4EE7"/>
    <w:rsid w:val="008F0990"/>
    <w:rsid w:val="00910BA2"/>
    <w:rsid w:val="00910DD8"/>
    <w:rsid w:val="00926D9A"/>
    <w:rsid w:val="00980FE7"/>
    <w:rsid w:val="009847B3"/>
    <w:rsid w:val="0099371B"/>
    <w:rsid w:val="009B53AA"/>
    <w:rsid w:val="00A27831"/>
    <w:rsid w:val="00A33932"/>
    <w:rsid w:val="00A404CA"/>
    <w:rsid w:val="00A65146"/>
    <w:rsid w:val="00A67691"/>
    <w:rsid w:val="00A67BA8"/>
    <w:rsid w:val="00AA17C3"/>
    <w:rsid w:val="00AB4D28"/>
    <w:rsid w:val="00B02EFD"/>
    <w:rsid w:val="00B0532A"/>
    <w:rsid w:val="00B133B7"/>
    <w:rsid w:val="00B20ACA"/>
    <w:rsid w:val="00B3727D"/>
    <w:rsid w:val="00B47C2C"/>
    <w:rsid w:val="00B85BC0"/>
    <w:rsid w:val="00BA0247"/>
    <w:rsid w:val="00BA6A3D"/>
    <w:rsid w:val="00BD05B0"/>
    <w:rsid w:val="00BD3314"/>
    <w:rsid w:val="00BD7E8F"/>
    <w:rsid w:val="00C40963"/>
    <w:rsid w:val="00C42FEC"/>
    <w:rsid w:val="00C4692C"/>
    <w:rsid w:val="00C47590"/>
    <w:rsid w:val="00C666EE"/>
    <w:rsid w:val="00C66E99"/>
    <w:rsid w:val="00CA0542"/>
    <w:rsid w:val="00CA3739"/>
    <w:rsid w:val="00CA5E56"/>
    <w:rsid w:val="00CF006D"/>
    <w:rsid w:val="00CF2B60"/>
    <w:rsid w:val="00CF51FC"/>
    <w:rsid w:val="00D05F8A"/>
    <w:rsid w:val="00D0716B"/>
    <w:rsid w:val="00D13B87"/>
    <w:rsid w:val="00D56323"/>
    <w:rsid w:val="00D71536"/>
    <w:rsid w:val="00D7267B"/>
    <w:rsid w:val="00DA3AA4"/>
    <w:rsid w:val="00DB56A0"/>
    <w:rsid w:val="00DC0722"/>
    <w:rsid w:val="00DC1281"/>
    <w:rsid w:val="00DE0DF3"/>
    <w:rsid w:val="00E27DF0"/>
    <w:rsid w:val="00E91E43"/>
    <w:rsid w:val="00E93C8A"/>
    <w:rsid w:val="00E96823"/>
    <w:rsid w:val="00EC1A8C"/>
    <w:rsid w:val="00ED45BF"/>
    <w:rsid w:val="00EE6BEC"/>
    <w:rsid w:val="00F155F2"/>
    <w:rsid w:val="00F41E2C"/>
    <w:rsid w:val="00F44018"/>
    <w:rsid w:val="00F662F1"/>
    <w:rsid w:val="00F822FF"/>
    <w:rsid w:val="00FC6008"/>
    <w:rsid w:val="012726B0"/>
    <w:rsid w:val="081502BA"/>
    <w:rsid w:val="0A64403E"/>
    <w:rsid w:val="0BCC4617"/>
    <w:rsid w:val="0D334C83"/>
    <w:rsid w:val="0DB64A35"/>
    <w:rsid w:val="120513F4"/>
    <w:rsid w:val="14FB257C"/>
    <w:rsid w:val="21982309"/>
    <w:rsid w:val="2435126F"/>
    <w:rsid w:val="27B8672B"/>
    <w:rsid w:val="28BD4918"/>
    <w:rsid w:val="34E13C1A"/>
    <w:rsid w:val="38646068"/>
    <w:rsid w:val="3AAA57B5"/>
    <w:rsid w:val="3D44386B"/>
    <w:rsid w:val="3E2C6811"/>
    <w:rsid w:val="43835153"/>
    <w:rsid w:val="45DB37E4"/>
    <w:rsid w:val="4B534B8D"/>
    <w:rsid w:val="4B9E0323"/>
    <w:rsid w:val="4D535810"/>
    <w:rsid w:val="4DF22B01"/>
    <w:rsid w:val="50752D6C"/>
    <w:rsid w:val="567F2378"/>
    <w:rsid w:val="57AD7989"/>
    <w:rsid w:val="59223549"/>
    <w:rsid w:val="5F430B2D"/>
    <w:rsid w:val="662668AB"/>
    <w:rsid w:val="6AA67D9D"/>
    <w:rsid w:val="6F6D1E44"/>
    <w:rsid w:val="77A226AE"/>
    <w:rsid w:val="794C72BC"/>
    <w:rsid w:val="7B330FC9"/>
    <w:rsid w:val="7DE62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rPr>
      <w:rFonts w:ascii="Times New Roman" w:hAnsi="Times New Roman" w:eastAsia="宋体" w:cs="Times New Roman"/>
      <w:szCs w:val="24"/>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文字 字符"/>
    <w:basedOn w:val="7"/>
    <w:link w:val="2"/>
    <w:qFormat/>
    <w:uiPriority w:val="0"/>
    <w:rPr>
      <w:rFonts w:ascii="Times New Roman" w:hAnsi="Times New Roman" w:eastAsia="宋体" w:cs="Times New Roman"/>
      <w:szCs w:val="24"/>
    </w:rPr>
  </w:style>
  <w:style w:type="paragraph" w:customStyle="1" w:styleId="12">
    <w:name w:val="列出段落1"/>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718EF-1C8A-4859-A162-83B3B0C90C59}">
  <ds:schemaRefs/>
</ds:datastoreItem>
</file>

<file path=docProps/app.xml><?xml version="1.0" encoding="utf-8"?>
<Properties xmlns="http://schemas.openxmlformats.org/officeDocument/2006/extended-properties" xmlns:vt="http://schemas.openxmlformats.org/officeDocument/2006/docPropsVTypes">
  <Template>Normal</Template>
  <Pages>9</Pages>
  <Words>1082</Words>
  <Characters>6174</Characters>
  <Lines>51</Lines>
  <Paragraphs>14</Paragraphs>
  <TotalTime>131</TotalTime>
  <ScaleCrop>false</ScaleCrop>
  <LinksUpToDate>false</LinksUpToDate>
  <CharactersWithSpaces>7242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2023-07-14T00:58:00Z</dcterms:created>
  <dc:creator>Li, Bo</dc:creator>
  <cp:lastModifiedBy>李波</cp:lastModifiedBy>
  <dcterms:modified xsi:type="dcterms:W3CDTF">2024-03-20T05:42:43Z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0AFCF5D010FE468680F4B56D86BB6FBA_13</vt:lpwstr>
  </property>
</Properties>
</file>