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84" w:rsidRPr="00597C41" w:rsidRDefault="007516F4" w:rsidP="00BD7E85">
      <w:pPr>
        <w:jc w:val="center"/>
        <w:rPr>
          <w:rFonts w:asciiTheme="minorEastAsia" w:hAnsiTheme="minorEastAsia" w:cs="Arial"/>
          <w:b/>
          <w:spacing w:val="20"/>
          <w:sz w:val="36"/>
          <w:szCs w:val="36"/>
        </w:rPr>
      </w:pPr>
      <w:r>
        <w:rPr>
          <w:rFonts w:asciiTheme="minorEastAsia" w:hAnsiTheme="minorEastAsia" w:cs="Arial" w:hint="eastAsia"/>
          <w:b/>
          <w:spacing w:val="20"/>
          <w:sz w:val="36"/>
          <w:szCs w:val="36"/>
        </w:rPr>
        <w:t>炼胶</w:t>
      </w:r>
      <w:r w:rsidR="00B86452">
        <w:rPr>
          <w:rFonts w:asciiTheme="minorEastAsia" w:hAnsiTheme="minorEastAsia" w:cs="Arial" w:hint="eastAsia"/>
          <w:b/>
          <w:spacing w:val="20"/>
          <w:sz w:val="36"/>
          <w:szCs w:val="36"/>
        </w:rPr>
        <w:t>除尘系统防爆泄爆改造</w:t>
      </w:r>
      <w:r w:rsidR="00BD7E85" w:rsidRPr="00597C41">
        <w:rPr>
          <w:rFonts w:asciiTheme="minorEastAsia" w:hAnsiTheme="minorEastAsia" w:cs="Arial"/>
          <w:b/>
          <w:spacing w:val="20"/>
          <w:sz w:val="36"/>
          <w:szCs w:val="36"/>
        </w:rPr>
        <w:t>技术协议</w:t>
      </w:r>
    </w:p>
    <w:p w:rsidR="00BD7E85" w:rsidRPr="00597C41" w:rsidRDefault="00BD7E85" w:rsidP="00BD7E85">
      <w:pPr>
        <w:jc w:val="center"/>
        <w:rPr>
          <w:rFonts w:asciiTheme="minorEastAsia" w:hAnsiTheme="minorEastAsia" w:cs="Arial"/>
          <w:b/>
          <w:spacing w:val="20"/>
          <w:sz w:val="36"/>
          <w:szCs w:val="36"/>
        </w:rPr>
      </w:pPr>
    </w:p>
    <w:p w:rsidR="00597C41" w:rsidRDefault="00597C41" w:rsidP="00F467F7">
      <w:pPr>
        <w:pStyle w:val="a5"/>
        <w:widowControl/>
        <w:numPr>
          <w:ilvl w:val="0"/>
          <w:numId w:val="1"/>
        </w:numPr>
        <w:spacing w:line="360" w:lineRule="auto"/>
        <w:ind w:left="340" w:right="-261" w:firstLineChars="0" w:hanging="482"/>
        <w:jc w:val="left"/>
        <w:rPr>
          <w:rFonts w:asciiTheme="minorEastAsia" w:hAnsiTheme="minorEastAsia" w:cs="Times New Roman"/>
          <w:b/>
          <w:w w:val="90"/>
          <w:sz w:val="24"/>
          <w:szCs w:val="24"/>
        </w:rPr>
      </w:pPr>
      <w:r w:rsidRPr="00597C41">
        <w:rPr>
          <w:rFonts w:asciiTheme="minorEastAsia" w:hAnsiTheme="minorEastAsia" w:cs="Times New Roman" w:hint="eastAsia"/>
          <w:b/>
          <w:w w:val="90"/>
          <w:sz w:val="24"/>
          <w:szCs w:val="24"/>
        </w:rPr>
        <w:t>施工内容</w:t>
      </w:r>
    </w:p>
    <w:p w:rsidR="00574021" w:rsidRPr="005A44B8" w:rsidRDefault="00D8757D" w:rsidP="00F467F7">
      <w:pPr>
        <w:pStyle w:val="a5"/>
        <w:widowControl/>
        <w:numPr>
          <w:ilvl w:val="1"/>
          <w:numId w:val="1"/>
        </w:numPr>
        <w:spacing w:line="360" w:lineRule="auto"/>
        <w:ind w:left="414" w:right="-261" w:firstLineChars="0" w:hanging="357"/>
        <w:jc w:val="left"/>
        <w:rPr>
          <w:rFonts w:asciiTheme="minorEastAsia" w:hAnsiTheme="minorEastAsia" w:cs="Times New Roman"/>
          <w:w w:val="90"/>
          <w:szCs w:val="21"/>
        </w:rPr>
      </w:pPr>
      <w:proofErr w:type="gramStart"/>
      <w:r w:rsidRPr="005A44B8">
        <w:rPr>
          <w:rFonts w:asciiTheme="minorEastAsia" w:hAnsiTheme="minorEastAsia" w:cs="Times New Roman" w:hint="eastAsia"/>
          <w:szCs w:val="24"/>
        </w:rPr>
        <w:t>终炼机台</w:t>
      </w:r>
      <w:proofErr w:type="gramEnd"/>
      <w:r w:rsidRPr="005A44B8">
        <w:rPr>
          <w:rFonts w:asciiTheme="minorEastAsia" w:hAnsiTheme="minorEastAsia" w:cs="Times New Roman" w:hint="eastAsia"/>
          <w:szCs w:val="24"/>
        </w:rPr>
        <w:t>的除尘器，安装无</w:t>
      </w:r>
      <w:proofErr w:type="gramStart"/>
      <w:r w:rsidRPr="005A44B8">
        <w:rPr>
          <w:rFonts w:asciiTheme="minorEastAsia" w:hAnsiTheme="minorEastAsia" w:cs="Times New Roman" w:hint="eastAsia"/>
          <w:szCs w:val="24"/>
        </w:rPr>
        <w:t>焰泄爆装置</w:t>
      </w:r>
      <w:proofErr w:type="gramEnd"/>
      <w:r w:rsidRPr="005A44B8">
        <w:rPr>
          <w:rFonts w:asciiTheme="minorEastAsia" w:hAnsiTheme="minorEastAsia" w:cs="Times New Roman" w:hint="eastAsia"/>
          <w:szCs w:val="24"/>
        </w:rPr>
        <w:t>。</w:t>
      </w:r>
    </w:p>
    <w:p w:rsidR="00D8757D" w:rsidRPr="005E5E0C" w:rsidRDefault="005A44B8" w:rsidP="00F467F7">
      <w:pPr>
        <w:pStyle w:val="a5"/>
        <w:widowControl/>
        <w:spacing w:line="360" w:lineRule="auto"/>
        <w:ind w:left="284" w:right="-261" w:firstLineChars="0" w:firstLine="0"/>
        <w:jc w:val="left"/>
        <w:rPr>
          <w:rFonts w:asciiTheme="minorEastAsia" w:hAnsiTheme="minorEastAsia" w:cs="Times New Roman"/>
          <w:w w:val="90"/>
          <w:szCs w:val="21"/>
        </w:rPr>
      </w:pPr>
      <w:r w:rsidRPr="005A44B8">
        <w:rPr>
          <w:rFonts w:asciiTheme="minorEastAsia" w:hAnsiTheme="minorEastAsia" w:cs="Times New Roman" w:hint="eastAsia"/>
          <w:szCs w:val="24"/>
        </w:rPr>
        <w:t>1.1</w:t>
      </w:r>
      <w:r w:rsidR="00422C7A">
        <w:rPr>
          <w:rFonts w:asciiTheme="minorEastAsia" w:hAnsiTheme="minorEastAsia" w:cs="Times New Roman" w:hint="eastAsia"/>
          <w:szCs w:val="24"/>
        </w:rPr>
        <w:t>已有</w:t>
      </w:r>
      <w:proofErr w:type="gramStart"/>
      <w:r w:rsidR="00422C7A">
        <w:rPr>
          <w:rFonts w:asciiTheme="minorEastAsia" w:hAnsiTheme="minorEastAsia" w:cs="Times New Roman" w:hint="eastAsia"/>
          <w:szCs w:val="24"/>
        </w:rPr>
        <w:t>泄</w:t>
      </w:r>
      <w:proofErr w:type="gramEnd"/>
      <w:r w:rsidR="00422C7A">
        <w:rPr>
          <w:rFonts w:asciiTheme="minorEastAsia" w:hAnsiTheme="minorEastAsia" w:cs="Times New Roman" w:hint="eastAsia"/>
          <w:szCs w:val="24"/>
        </w:rPr>
        <w:t>爆口的除尘器，</w:t>
      </w:r>
      <w:r w:rsidR="002637E9">
        <w:rPr>
          <w:rFonts w:asciiTheme="minorEastAsia" w:hAnsiTheme="minorEastAsia" w:cs="Times New Roman" w:hint="eastAsia"/>
          <w:szCs w:val="24"/>
        </w:rPr>
        <w:t>乙方</w:t>
      </w:r>
      <w:r w:rsidR="00D8757D" w:rsidRPr="005A44B8">
        <w:rPr>
          <w:rFonts w:asciiTheme="minorEastAsia" w:hAnsiTheme="minorEastAsia" w:cs="Times New Roman" w:hint="eastAsia"/>
          <w:szCs w:val="24"/>
        </w:rPr>
        <w:t>提供及安装无</w:t>
      </w:r>
      <w:proofErr w:type="gramStart"/>
      <w:r w:rsidR="00D8757D" w:rsidRPr="005A44B8">
        <w:rPr>
          <w:rFonts w:asciiTheme="minorEastAsia" w:hAnsiTheme="minorEastAsia" w:cs="Times New Roman" w:hint="eastAsia"/>
          <w:szCs w:val="24"/>
        </w:rPr>
        <w:t>焰泄爆装置</w:t>
      </w:r>
      <w:proofErr w:type="gramEnd"/>
      <w:r w:rsidR="00D8757D" w:rsidRPr="005A44B8">
        <w:rPr>
          <w:rFonts w:asciiTheme="minorEastAsia" w:hAnsiTheme="minorEastAsia" w:cs="Times New Roman" w:hint="eastAsia"/>
          <w:szCs w:val="24"/>
        </w:rPr>
        <w:t>。</w:t>
      </w:r>
    </w:p>
    <w:p w:rsidR="00D8757D" w:rsidRPr="005A44B8" w:rsidRDefault="005A44B8" w:rsidP="00F467F7">
      <w:pPr>
        <w:pStyle w:val="a5"/>
        <w:widowControl/>
        <w:spacing w:line="360" w:lineRule="auto"/>
        <w:ind w:left="284" w:right="-261" w:firstLineChars="0" w:firstLine="0"/>
        <w:jc w:val="left"/>
        <w:rPr>
          <w:rFonts w:asciiTheme="minorEastAsia" w:hAnsiTheme="minorEastAsia" w:cs="Times New Roman"/>
          <w:szCs w:val="24"/>
        </w:rPr>
      </w:pPr>
      <w:r w:rsidRPr="005A44B8">
        <w:rPr>
          <w:rFonts w:asciiTheme="minorEastAsia" w:hAnsiTheme="minorEastAsia" w:cs="Times New Roman" w:hint="eastAsia"/>
          <w:szCs w:val="24"/>
        </w:rPr>
        <w:t>1.2</w:t>
      </w:r>
      <w:r w:rsidR="00422C7A">
        <w:rPr>
          <w:rFonts w:asciiTheme="minorEastAsia" w:hAnsiTheme="minorEastAsia" w:cs="Times New Roman" w:hint="eastAsia"/>
          <w:szCs w:val="24"/>
        </w:rPr>
        <w:t>无泄爆口的除尘器，</w:t>
      </w:r>
      <w:r w:rsidR="002637E9">
        <w:rPr>
          <w:rFonts w:asciiTheme="minorEastAsia" w:hAnsiTheme="minorEastAsia" w:cs="Times New Roman" w:hint="eastAsia"/>
          <w:szCs w:val="24"/>
        </w:rPr>
        <w:t>乙方</w:t>
      </w:r>
      <w:r w:rsidR="00D8757D" w:rsidRPr="005A44B8">
        <w:rPr>
          <w:rFonts w:asciiTheme="minorEastAsia" w:hAnsiTheme="minorEastAsia" w:cs="Times New Roman" w:hint="eastAsia"/>
          <w:szCs w:val="24"/>
        </w:rPr>
        <w:t>制作</w:t>
      </w:r>
      <w:proofErr w:type="gramStart"/>
      <w:r w:rsidR="00D8757D" w:rsidRPr="005A44B8">
        <w:rPr>
          <w:rFonts w:asciiTheme="minorEastAsia" w:hAnsiTheme="minorEastAsia" w:cs="Times New Roman" w:hint="eastAsia"/>
          <w:szCs w:val="24"/>
        </w:rPr>
        <w:t>泄</w:t>
      </w:r>
      <w:proofErr w:type="gramEnd"/>
      <w:r w:rsidR="00D8757D" w:rsidRPr="005A44B8">
        <w:rPr>
          <w:rFonts w:asciiTheme="minorEastAsia" w:hAnsiTheme="minorEastAsia" w:cs="Times New Roman" w:hint="eastAsia"/>
          <w:szCs w:val="24"/>
        </w:rPr>
        <w:t>爆口及</w:t>
      </w:r>
      <w:r w:rsidR="006A4228">
        <w:rPr>
          <w:rFonts w:asciiTheme="minorEastAsia" w:hAnsiTheme="minorEastAsia" w:cs="Times New Roman" w:hint="eastAsia"/>
          <w:szCs w:val="24"/>
        </w:rPr>
        <w:t>提供、</w:t>
      </w:r>
      <w:r w:rsidR="00D8757D" w:rsidRPr="005A44B8">
        <w:rPr>
          <w:rFonts w:asciiTheme="minorEastAsia" w:hAnsiTheme="minorEastAsia" w:cs="Times New Roman" w:hint="eastAsia"/>
          <w:szCs w:val="24"/>
        </w:rPr>
        <w:t>安装无</w:t>
      </w:r>
      <w:proofErr w:type="gramStart"/>
      <w:r w:rsidR="00D8757D" w:rsidRPr="005A44B8">
        <w:rPr>
          <w:rFonts w:asciiTheme="minorEastAsia" w:hAnsiTheme="minorEastAsia" w:cs="Times New Roman" w:hint="eastAsia"/>
          <w:szCs w:val="24"/>
        </w:rPr>
        <w:t>焰泄爆装置</w:t>
      </w:r>
      <w:proofErr w:type="gramEnd"/>
      <w:r w:rsidR="00D8757D" w:rsidRPr="005A44B8">
        <w:rPr>
          <w:rFonts w:asciiTheme="minorEastAsia" w:hAnsiTheme="minorEastAsia" w:cs="Times New Roman" w:hint="eastAsia"/>
          <w:szCs w:val="24"/>
        </w:rPr>
        <w:t>。</w:t>
      </w:r>
    </w:p>
    <w:p w:rsidR="00F20EF6" w:rsidRDefault="00D8757D" w:rsidP="00F20EF6">
      <w:pPr>
        <w:pStyle w:val="a5"/>
        <w:widowControl/>
        <w:numPr>
          <w:ilvl w:val="1"/>
          <w:numId w:val="1"/>
        </w:numPr>
        <w:spacing w:line="360" w:lineRule="auto"/>
        <w:ind w:left="414" w:right="-261" w:firstLineChars="0" w:hanging="357"/>
        <w:jc w:val="left"/>
        <w:rPr>
          <w:rFonts w:asciiTheme="minorEastAsia" w:hAnsiTheme="minorEastAsia" w:cs="Times New Roman"/>
          <w:szCs w:val="24"/>
        </w:rPr>
      </w:pPr>
      <w:proofErr w:type="gramStart"/>
      <w:r w:rsidRPr="005A44B8">
        <w:rPr>
          <w:rFonts w:asciiTheme="minorEastAsia" w:hAnsiTheme="minorEastAsia" w:cs="Times New Roman" w:hint="eastAsia"/>
          <w:szCs w:val="24"/>
        </w:rPr>
        <w:t>终炼机台</w:t>
      </w:r>
      <w:proofErr w:type="gramEnd"/>
      <w:r w:rsidRPr="005A44B8">
        <w:rPr>
          <w:rFonts w:asciiTheme="minorEastAsia" w:hAnsiTheme="minorEastAsia" w:cs="Times New Roman" w:hint="eastAsia"/>
          <w:szCs w:val="24"/>
        </w:rPr>
        <w:t>的</w:t>
      </w:r>
      <w:r w:rsidR="00422C7A">
        <w:rPr>
          <w:rFonts w:asciiTheme="minorEastAsia" w:hAnsiTheme="minorEastAsia" w:cs="Times New Roman" w:hint="eastAsia"/>
          <w:szCs w:val="24"/>
        </w:rPr>
        <w:t>除尘</w:t>
      </w:r>
      <w:r w:rsidRPr="005A44B8">
        <w:rPr>
          <w:rFonts w:asciiTheme="minorEastAsia" w:hAnsiTheme="minorEastAsia" w:cs="Times New Roman" w:hint="eastAsia"/>
          <w:szCs w:val="24"/>
        </w:rPr>
        <w:t>风机、电机，更换为防爆风机、电机。</w:t>
      </w:r>
    </w:p>
    <w:p w:rsidR="00F20EF6" w:rsidRDefault="00F20EF6" w:rsidP="00F20EF6">
      <w:pPr>
        <w:pStyle w:val="a5"/>
        <w:widowControl/>
        <w:spacing w:line="360" w:lineRule="auto"/>
        <w:ind w:left="284" w:right="-261" w:firstLineChars="0" w:firstLine="0"/>
        <w:jc w:val="left"/>
        <w:rPr>
          <w:rFonts w:asciiTheme="minorEastAsia" w:hAnsiTheme="minorEastAsia" w:cs="Times New Roman"/>
          <w:szCs w:val="24"/>
        </w:rPr>
      </w:pPr>
      <w:r>
        <w:rPr>
          <w:rFonts w:asciiTheme="minorEastAsia" w:hAnsiTheme="minorEastAsia" w:cs="Times New Roman" w:hint="eastAsia"/>
          <w:szCs w:val="24"/>
        </w:rPr>
        <w:t>2.1乙方拆卸原有</w:t>
      </w:r>
      <w:r w:rsidRPr="00F20EF6">
        <w:rPr>
          <w:rFonts w:asciiTheme="minorEastAsia" w:hAnsiTheme="minorEastAsia" w:cs="Times New Roman" w:hint="eastAsia"/>
          <w:szCs w:val="24"/>
        </w:rPr>
        <w:t>除尘风机、电机</w:t>
      </w:r>
      <w:r>
        <w:rPr>
          <w:rFonts w:asciiTheme="minorEastAsia" w:hAnsiTheme="minorEastAsia" w:cs="Times New Roman" w:hint="eastAsia"/>
          <w:szCs w:val="24"/>
        </w:rPr>
        <w:t>。</w:t>
      </w:r>
    </w:p>
    <w:p w:rsidR="00F20EF6" w:rsidRDefault="00F20EF6" w:rsidP="00F20EF6">
      <w:pPr>
        <w:pStyle w:val="a5"/>
        <w:widowControl/>
        <w:spacing w:line="360" w:lineRule="auto"/>
        <w:ind w:left="284" w:right="-261" w:firstLineChars="0" w:firstLine="0"/>
        <w:jc w:val="left"/>
        <w:rPr>
          <w:rFonts w:asciiTheme="minorEastAsia" w:hAnsiTheme="minorEastAsia" w:cs="Times New Roman"/>
          <w:szCs w:val="24"/>
        </w:rPr>
      </w:pPr>
      <w:r>
        <w:rPr>
          <w:rFonts w:asciiTheme="minorEastAsia" w:hAnsiTheme="minorEastAsia" w:cs="Times New Roman" w:hint="eastAsia"/>
          <w:szCs w:val="24"/>
        </w:rPr>
        <w:t>2.2</w:t>
      </w:r>
      <w:r w:rsidR="002548B4">
        <w:rPr>
          <w:rFonts w:asciiTheme="minorEastAsia" w:hAnsiTheme="minorEastAsia" w:cs="Times New Roman" w:hint="eastAsia"/>
          <w:szCs w:val="24"/>
        </w:rPr>
        <w:t>乙方提供及</w:t>
      </w:r>
      <w:r w:rsidR="002345E0">
        <w:rPr>
          <w:rFonts w:asciiTheme="minorEastAsia" w:hAnsiTheme="minorEastAsia" w:cs="Times New Roman" w:hint="eastAsia"/>
          <w:szCs w:val="24"/>
        </w:rPr>
        <w:t>安装</w:t>
      </w:r>
      <w:bookmarkStart w:id="0" w:name="_GoBack"/>
      <w:bookmarkEnd w:id="0"/>
      <w:r w:rsidR="002548B4" w:rsidRPr="002548B4">
        <w:rPr>
          <w:rFonts w:asciiTheme="minorEastAsia" w:hAnsiTheme="minorEastAsia" w:cs="Times New Roman" w:hint="eastAsia"/>
          <w:szCs w:val="24"/>
        </w:rPr>
        <w:t>防爆风机、电机</w:t>
      </w:r>
      <w:r w:rsidR="002548B4">
        <w:rPr>
          <w:rFonts w:asciiTheme="minorEastAsia" w:hAnsiTheme="minorEastAsia" w:cs="Times New Roman" w:hint="eastAsia"/>
          <w:szCs w:val="24"/>
        </w:rPr>
        <w:t>。</w:t>
      </w:r>
    </w:p>
    <w:p w:rsidR="00D8757D" w:rsidRDefault="00F20EF6" w:rsidP="00F20EF6">
      <w:pPr>
        <w:pStyle w:val="a5"/>
        <w:widowControl/>
        <w:spacing w:line="360" w:lineRule="auto"/>
        <w:ind w:left="284" w:right="-261" w:firstLineChars="0" w:firstLine="0"/>
        <w:jc w:val="left"/>
        <w:rPr>
          <w:rFonts w:asciiTheme="minorEastAsia" w:hAnsiTheme="minorEastAsia" w:cs="Times New Roman"/>
          <w:szCs w:val="24"/>
        </w:rPr>
      </w:pPr>
      <w:r>
        <w:rPr>
          <w:rFonts w:asciiTheme="minorEastAsia" w:hAnsiTheme="minorEastAsia" w:cs="Times New Roman" w:hint="eastAsia"/>
          <w:szCs w:val="24"/>
        </w:rPr>
        <w:t>2.3</w:t>
      </w:r>
      <w:r w:rsidR="002548B4">
        <w:rPr>
          <w:rFonts w:asciiTheme="minorEastAsia" w:hAnsiTheme="minorEastAsia" w:cs="Times New Roman" w:hint="eastAsia"/>
          <w:szCs w:val="24"/>
        </w:rPr>
        <w:t>撤换的旧</w:t>
      </w:r>
      <w:r w:rsidR="002548B4" w:rsidRPr="002548B4">
        <w:rPr>
          <w:rFonts w:asciiTheme="minorEastAsia" w:hAnsiTheme="minorEastAsia" w:cs="Times New Roman" w:hint="eastAsia"/>
          <w:szCs w:val="24"/>
        </w:rPr>
        <w:t>除尘风机、电机</w:t>
      </w:r>
      <w:r w:rsidR="002548B4">
        <w:rPr>
          <w:rFonts w:asciiTheme="minorEastAsia" w:hAnsiTheme="minorEastAsia" w:cs="Times New Roman" w:hint="eastAsia"/>
          <w:szCs w:val="24"/>
        </w:rPr>
        <w:t>归甲方所有，乙方将</w:t>
      </w:r>
      <w:r w:rsidR="002548B4" w:rsidRPr="002548B4">
        <w:rPr>
          <w:rFonts w:asciiTheme="minorEastAsia" w:hAnsiTheme="minorEastAsia" w:cs="Times New Roman" w:hint="eastAsia"/>
          <w:szCs w:val="24"/>
        </w:rPr>
        <w:t>撤换的旧除尘风机、电机</w:t>
      </w:r>
      <w:r w:rsidR="002548B4">
        <w:rPr>
          <w:rFonts w:asciiTheme="minorEastAsia" w:hAnsiTheme="minorEastAsia" w:cs="Times New Roman" w:hint="eastAsia"/>
          <w:szCs w:val="24"/>
        </w:rPr>
        <w:t>运送至甲方</w:t>
      </w:r>
      <w:r w:rsidR="002548B4" w:rsidRPr="002548B4">
        <w:rPr>
          <w:rFonts w:asciiTheme="minorEastAsia" w:hAnsiTheme="minorEastAsia" w:cs="Times New Roman" w:hint="eastAsia"/>
          <w:szCs w:val="24"/>
        </w:rPr>
        <w:t>厂内</w:t>
      </w:r>
      <w:r w:rsidR="002548B4">
        <w:rPr>
          <w:rFonts w:asciiTheme="minorEastAsia" w:hAnsiTheme="minorEastAsia" w:cs="Times New Roman" w:hint="eastAsia"/>
          <w:szCs w:val="24"/>
        </w:rPr>
        <w:t>指定地点存放。</w:t>
      </w:r>
    </w:p>
    <w:tbl>
      <w:tblPr>
        <w:tblW w:w="10839" w:type="dxa"/>
        <w:jc w:val="center"/>
        <w:tblInd w:w="93" w:type="dxa"/>
        <w:tblLook w:val="04A0" w:firstRow="1" w:lastRow="0" w:firstColumn="1" w:lastColumn="0" w:noHBand="0" w:noVBand="1"/>
      </w:tblPr>
      <w:tblGrid>
        <w:gridCol w:w="612"/>
        <w:gridCol w:w="2212"/>
        <w:gridCol w:w="838"/>
        <w:gridCol w:w="851"/>
        <w:gridCol w:w="992"/>
        <w:gridCol w:w="1224"/>
        <w:gridCol w:w="1417"/>
        <w:gridCol w:w="851"/>
        <w:gridCol w:w="901"/>
        <w:gridCol w:w="941"/>
      </w:tblGrid>
      <w:tr w:rsidR="00E84D17" w:rsidRPr="00E84D17" w:rsidTr="0032419B">
        <w:trPr>
          <w:trHeight w:val="487"/>
          <w:jc w:val="center"/>
        </w:trPr>
        <w:tc>
          <w:tcPr>
            <w:tcW w:w="61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序号</w:t>
            </w:r>
          </w:p>
        </w:tc>
        <w:tc>
          <w:tcPr>
            <w:tcW w:w="221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设备名称</w:t>
            </w:r>
          </w:p>
        </w:tc>
        <w:tc>
          <w:tcPr>
            <w:tcW w:w="83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现有</w:t>
            </w:r>
          </w:p>
          <w:p w:rsidR="00E84D17" w:rsidRDefault="00E84D17" w:rsidP="00E84D17">
            <w:pPr>
              <w:widowControl/>
              <w:jc w:val="center"/>
              <w:rPr>
                <w:rFonts w:ascii="等线" w:eastAsia="等线" w:hAnsi="等线" w:cs="宋体"/>
                <w:b/>
                <w:bCs/>
                <w:color w:val="000000"/>
                <w:kern w:val="0"/>
                <w:sz w:val="18"/>
                <w:szCs w:val="18"/>
              </w:rPr>
            </w:pPr>
            <w:proofErr w:type="gramStart"/>
            <w:r w:rsidRPr="00E84D17">
              <w:rPr>
                <w:rFonts w:ascii="等线" w:eastAsia="等线" w:hAnsi="等线" w:cs="宋体" w:hint="eastAsia"/>
                <w:b/>
                <w:bCs/>
                <w:color w:val="000000"/>
                <w:kern w:val="0"/>
                <w:sz w:val="18"/>
                <w:szCs w:val="18"/>
              </w:rPr>
              <w:t>泄</w:t>
            </w:r>
            <w:proofErr w:type="gramEnd"/>
            <w:r w:rsidRPr="00E84D17">
              <w:rPr>
                <w:rFonts w:ascii="等线" w:eastAsia="等线" w:hAnsi="等线" w:cs="宋体" w:hint="eastAsia"/>
                <w:b/>
                <w:bCs/>
                <w:color w:val="000000"/>
                <w:kern w:val="0"/>
                <w:sz w:val="18"/>
                <w:szCs w:val="18"/>
              </w:rPr>
              <w:t>爆口</w:t>
            </w:r>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数量</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新增</w:t>
            </w:r>
          </w:p>
          <w:p w:rsidR="00E84D17" w:rsidRDefault="00E84D17" w:rsidP="00E84D17">
            <w:pPr>
              <w:widowControl/>
              <w:jc w:val="center"/>
              <w:rPr>
                <w:rFonts w:ascii="等线" w:eastAsia="等线" w:hAnsi="等线" w:cs="宋体"/>
                <w:b/>
                <w:bCs/>
                <w:color w:val="000000"/>
                <w:kern w:val="0"/>
                <w:sz w:val="18"/>
                <w:szCs w:val="18"/>
              </w:rPr>
            </w:pPr>
            <w:proofErr w:type="gramStart"/>
            <w:r w:rsidRPr="00E84D17">
              <w:rPr>
                <w:rFonts w:ascii="等线" w:eastAsia="等线" w:hAnsi="等线" w:cs="宋体" w:hint="eastAsia"/>
                <w:b/>
                <w:bCs/>
                <w:color w:val="000000"/>
                <w:kern w:val="0"/>
                <w:sz w:val="18"/>
                <w:szCs w:val="18"/>
              </w:rPr>
              <w:t>泄</w:t>
            </w:r>
            <w:proofErr w:type="gramEnd"/>
            <w:r w:rsidRPr="00E84D17">
              <w:rPr>
                <w:rFonts w:ascii="等线" w:eastAsia="等线" w:hAnsi="等线" w:cs="宋体" w:hint="eastAsia"/>
                <w:b/>
                <w:bCs/>
                <w:color w:val="000000"/>
                <w:kern w:val="0"/>
                <w:sz w:val="18"/>
                <w:szCs w:val="18"/>
              </w:rPr>
              <w:t>爆口</w:t>
            </w:r>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数量</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新增无焰</w:t>
            </w:r>
          </w:p>
          <w:p w:rsidR="00E84D17" w:rsidRDefault="00E84D17" w:rsidP="00E84D17">
            <w:pPr>
              <w:widowControl/>
              <w:jc w:val="center"/>
              <w:rPr>
                <w:rFonts w:ascii="等线" w:eastAsia="等线" w:hAnsi="等线" w:cs="宋体"/>
                <w:b/>
                <w:bCs/>
                <w:color w:val="000000"/>
                <w:kern w:val="0"/>
                <w:sz w:val="18"/>
                <w:szCs w:val="18"/>
              </w:rPr>
            </w:pPr>
            <w:proofErr w:type="gramStart"/>
            <w:r w:rsidRPr="00E84D17">
              <w:rPr>
                <w:rFonts w:ascii="等线" w:eastAsia="等线" w:hAnsi="等线" w:cs="宋体" w:hint="eastAsia"/>
                <w:b/>
                <w:bCs/>
                <w:color w:val="000000"/>
                <w:kern w:val="0"/>
                <w:sz w:val="18"/>
                <w:szCs w:val="18"/>
              </w:rPr>
              <w:t>泄爆装置</w:t>
            </w:r>
            <w:proofErr w:type="gramEnd"/>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数量</w:t>
            </w:r>
          </w:p>
        </w:tc>
        <w:tc>
          <w:tcPr>
            <w:tcW w:w="1224" w:type="dxa"/>
            <w:tcBorders>
              <w:top w:val="single" w:sz="8" w:space="0" w:color="auto"/>
              <w:left w:val="nil"/>
              <w:bottom w:val="single" w:sz="4" w:space="0" w:color="auto"/>
              <w:right w:val="single" w:sz="4" w:space="0" w:color="auto"/>
            </w:tcBorders>
            <w:shd w:val="clear" w:color="auto" w:fill="auto"/>
            <w:vAlign w:val="center"/>
            <w:hideMark/>
          </w:tcPr>
          <w:p w:rsidR="0032419B"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更换防爆</w:t>
            </w:r>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风机、电机</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原有</w:t>
            </w:r>
            <w:proofErr w:type="gramStart"/>
            <w:r w:rsidRPr="00E84D17">
              <w:rPr>
                <w:rFonts w:ascii="等线" w:eastAsia="等线" w:hAnsi="等线" w:cs="宋体" w:hint="eastAsia"/>
                <w:b/>
                <w:bCs/>
                <w:color w:val="000000"/>
                <w:kern w:val="0"/>
                <w:sz w:val="18"/>
                <w:szCs w:val="18"/>
              </w:rPr>
              <w:t>泄</w:t>
            </w:r>
            <w:proofErr w:type="gramEnd"/>
            <w:r w:rsidRPr="00E84D17">
              <w:rPr>
                <w:rFonts w:ascii="等线" w:eastAsia="等线" w:hAnsi="等线" w:cs="宋体" w:hint="eastAsia"/>
                <w:b/>
                <w:bCs/>
                <w:color w:val="000000"/>
                <w:kern w:val="0"/>
                <w:sz w:val="18"/>
                <w:szCs w:val="18"/>
              </w:rPr>
              <w:t>爆口</w:t>
            </w:r>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尺寸(mm)</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除尘器</w:t>
            </w:r>
          </w:p>
          <w:p w:rsid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体积</w:t>
            </w:r>
          </w:p>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(m</w:t>
            </w:r>
            <w:r w:rsidRPr="00E84D17">
              <w:rPr>
                <w:rFonts w:ascii="等线" w:eastAsia="等线" w:hAnsi="等线" w:cs="宋体" w:hint="eastAsia"/>
                <w:b/>
                <w:bCs/>
                <w:color w:val="000000"/>
                <w:kern w:val="0"/>
                <w:sz w:val="18"/>
                <w:szCs w:val="18"/>
                <w:vertAlign w:val="superscript"/>
              </w:rPr>
              <w:t>3</w:t>
            </w:r>
            <w:r w:rsidRPr="00E84D17">
              <w:rPr>
                <w:rFonts w:ascii="等线" w:eastAsia="等线" w:hAnsi="等线" w:cs="宋体" w:hint="eastAsia"/>
                <w:b/>
                <w:bCs/>
                <w:color w:val="000000"/>
                <w:kern w:val="0"/>
                <w:sz w:val="18"/>
                <w:szCs w:val="18"/>
              </w:rPr>
              <w:t>)</w:t>
            </w:r>
          </w:p>
        </w:tc>
        <w:tc>
          <w:tcPr>
            <w:tcW w:w="9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84D17" w:rsidRPr="00E84D17" w:rsidRDefault="00E84D17" w:rsidP="00E84D17">
            <w:pPr>
              <w:widowControl/>
              <w:jc w:val="center"/>
              <w:rPr>
                <w:rFonts w:ascii="等线" w:eastAsia="等线" w:hAnsi="等线" w:cs="宋体"/>
                <w:b/>
                <w:bCs/>
                <w:color w:val="000000"/>
                <w:kern w:val="0"/>
                <w:sz w:val="18"/>
                <w:szCs w:val="18"/>
              </w:rPr>
            </w:pPr>
            <w:r>
              <w:rPr>
                <w:rFonts w:ascii="等线" w:eastAsia="等线" w:hAnsi="等线" w:cs="宋体" w:hint="eastAsia"/>
                <w:b/>
                <w:bCs/>
                <w:color w:val="000000"/>
                <w:kern w:val="0"/>
                <w:sz w:val="18"/>
                <w:szCs w:val="18"/>
              </w:rPr>
              <w:t>新增</w:t>
            </w:r>
            <w:proofErr w:type="gramStart"/>
            <w:r>
              <w:rPr>
                <w:rFonts w:ascii="等线" w:eastAsia="等线" w:hAnsi="等线" w:cs="宋体" w:hint="eastAsia"/>
                <w:b/>
                <w:bCs/>
                <w:color w:val="000000"/>
                <w:kern w:val="0"/>
                <w:sz w:val="18"/>
                <w:szCs w:val="18"/>
              </w:rPr>
              <w:t>泄</w:t>
            </w:r>
            <w:proofErr w:type="gramEnd"/>
            <w:r>
              <w:rPr>
                <w:rFonts w:ascii="等线" w:eastAsia="等线" w:hAnsi="等线" w:cs="宋体" w:hint="eastAsia"/>
                <w:b/>
                <w:bCs/>
                <w:color w:val="000000"/>
                <w:kern w:val="0"/>
                <w:sz w:val="18"/>
                <w:szCs w:val="18"/>
              </w:rPr>
              <w:t>爆口</w:t>
            </w:r>
            <w:r w:rsidRPr="00E84D17">
              <w:rPr>
                <w:rFonts w:ascii="等线" w:eastAsia="等线" w:hAnsi="等线" w:cs="宋体" w:hint="eastAsia"/>
                <w:b/>
                <w:bCs/>
                <w:color w:val="000000"/>
                <w:kern w:val="0"/>
                <w:sz w:val="18"/>
                <w:szCs w:val="18"/>
              </w:rPr>
              <w:t>尺寸(mm)</w:t>
            </w:r>
          </w:p>
        </w:tc>
        <w:tc>
          <w:tcPr>
            <w:tcW w:w="94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E84D17" w:rsidRPr="00E84D17" w:rsidRDefault="00E84D17" w:rsidP="00E84D17">
            <w:pPr>
              <w:widowControl/>
              <w:jc w:val="center"/>
              <w:rPr>
                <w:rFonts w:ascii="等线" w:eastAsia="等线" w:hAnsi="等线" w:cs="宋体"/>
                <w:b/>
                <w:bCs/>
                <w:color w:val="000000"/>
                <w:kern w:val="0"/>
                <w:sz w:val="18"/>
                <w:szCs w:val="18"/>
              </w:rPr>
            </w:pPr>
            <w:r w:rsidRPr="00E84D17">
              <w:rPr>
                <w:rFonts w:ascii="等线" w:eastAsia="等线" w:hAnsi="等线" w:cs="宋体" w:hint="eastAsia"/>
                <w:b/>
                <w:bCs/>
                <w:color w:val="000000"/>
                <w:kern w:val="0"/>
                <w:sz w:val="18"/>
                <w:szCs w:val="18"/>
              </w:rPr>
              <w:t>无</w:t>
            </w:r>
            <w:proofErr w:type="gramStart"/>
            <w:r w:rsidRPr="00E84D17">
              <w:rPr>
                <w:rFonts w:ascii="等线" w:eastAsia="等线" w:hAnsi="等线" w:cs="宋体" w:hint="eastAsia"/>
                <w:b/>
                <w:bCs/>
                <w:color w:val="000000"/>
                <w:kern w:val="0"/>
                <w:sz w:val="18"/>
                <w:szCs w:val="18"/>
              </w:rPr>
              <w:t>焰泄爆装置</w:t>
            </w:r>
            <w:proofErr w:type="gramEnd"/>
            <w:r w:rsidRPr="00E84D17">
              <w:rPr>
                <w:rFonts w:ascii="等线" w:eastAsia="等线" w:hAnsi="等线" w:cs="宋体" w:hint="eastAsia"/>
                <w:b/>
                <w:bCs/>
                <w:color w:val="000000"/>
                <w:kern w:val="0"/>
                <w:sz w:val="18"/>
                <w:szCs w:val="18"/>
              </w:rPr>
              <w:t>型号</w:t>
            </w:r>
          </w:p>
        </w:tc>
      </w:tr>
      <w:tr w:rsidR="00E84D17" w:rsidRPr="00E84D17" w:rsidTr="0032419B">
        <w:trPr>
          <w:trHeight w:val="283"/>
          <w:jc w:val="center"/>
        </w:trPr>
        <w:tc>
          <w:tcPr>
            <w:tcW w:w="612" w:type="dxa"/>
            <w:vMerge/>
            <w:tcBorders>
              <w:top w:val="single" w:sz="8" w:space="0" w:color="auto"/>
              <w:left w:val="single" w:sz="8"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2212"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838"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1224" w:type="dxa"/>
            <w:tcBorders>
              <w:top w:val="nil"/>
              <w:left w:val="nil"/>
              <w:bottom w:val="single" w:sz="4" w:space="0" w:color="auto"/>
              <w:right w:val="single" w:sz="4" w:space="0" w:color="auto"/>
            </w:tcBorders>
            <w:shd w:val="clear" w:color="auto" w:fill="auto"/>
            <w:vAlign w:val="center"/>
            <w:hideMark/>
          </w:tcPr>
          <w:p w:rsidR="00E84D17" w:rsidRPr="00E84D17" w:rsidRDefault="00E84D17" w:rsidP="00E84D17">
            <w:pPr>
              <w:widowControl/>
              <w:jc w:val="center"/>
              <w:rPr>
                <w:rFonts w:ascii="等线" w:eastAsia="等线" w:hAnsi="等线" w:cs="宋体"/>
                <w:b/>
                <w:bCs/>
                <w:color w:val="000000"/>
                <w:kern w:val="0"/>
                <w:sz w:val="15"/>
                <w:szCs w:val="15"/>
              </w:rPr>
            </w:pPr>
            <w:r w:rsidRPr="00E84D17">
              <w:rPr>
                <w:rFonts w:ascii="等线" w:eastAsia="等线" w:hAnsi="等线" w:cs="宋体" w:hint="eastAsia"/>
                <w:b/>
                <w:bCs/>
                <w:color w:val="000000"/>
                <w:kern w:val="0"/>
                <w:sz w:val="15"/>
                <w:szCs w:val="15"/>
              </w:rPr>
              <w:t>电机数量、功率</w:t>
            </w: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901" w:type="dxa"/>
            <w:vMerge/>
            <w:tcBorders>
              <w:top w:val="single" w:sz="8" w:space="0" w:color="auto"/>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c>
          <w:tcPr>
            <w:tcW w:w="941" w:type="dxa"/>
            <w:vMerge/>
            <w:tcBorders>
              <w:top w:val="single" w:sz="8" w:space="0" w:color="auto"/>
              <w:left w:val="single" w:sz="4" w:space="0" w:color="auto"/>
              <w:bottom w:val="single" w:sz="4" w:space="0" w:color="auto"/>
              <w:right w:val="single" w:sz="8" w:space="0" w:color="auto"/>
            </w:tcBorders>
            <w:vAlign w:val="center"/>
            <w:hideMark/>
          </w:tcPr>
          <w:p w:rsidR="00E84D17" w:rsidRPr="00E84D17" w:rsidRDefault="00E84D17" w:rsidP="00E84D17">
            <w:pPr>
              <w:widowControl/>
              <w:jc w:val="left"/>
              <w:rPr>
                <w:rFonts w:ascii="等线" w:eastAsia="等线" w:hAnsi="等线" w:cs="宋体"/>
                <w:b/>
                <w:bCs/>
                <w:color w:val="000000"/>
                <w:kern w:val="0"/>
                <w:sz w:val="18"/>
                <w:szCs w:val="18"/>
              </w:rPr>
            </w:pP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kern w:val="0"/>
                <w:sz w:val="18"/>
                <w:szCs w:val="18"/>
              </w:rPr>
            </w:pPr>
            <w:r w:rsidRPr="00E84D17">
              <w:rPr>
                <w:rFonts w:ascii="等线" w:eastAsia="等线" w:hAnsi="等线" w:cs="宋体" w:hint="eastAsia"/>
                <w:kern w:val="0"/>
                <w:sz w:val="18"/>
                <w:szCs w:val="18"/>
              </w:rPr>
              <w:t>二期四楼1#270主机除尘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1</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A55102" w:rsidRDefault="00E84D17" w:rsidP="00A55102">
            <w:pPr>
              <w:widowControl/>
              <w:jc w:val="center"/>
              <w:rPr>
                <w:rFonts w:ascii="等线" w:eastAsia="等线" w:hAnsi="等线" w:cs="宋体"/>
                <w:color w:val="FF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FF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5.8</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680X680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690X690</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2</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kern w:val="0"/>
                <w:sz w:val="18"/>
                <w:szCs w:val="18"/>
              </w:rPr>
            </w:pPr>
            <w:r w:rsidRPr="00E84D17">
              <w:rPr>
                <w:rFonts w:ascii="等线" w:eastAsia="等线" w:hAnsi="等线" w:cs="宋体" w:hint="eastAsia"/>
                <w:kern w:val="0"/>
                <w:sz w:val="18"/>
                <w:szCs w:val="18"/>
              </w:rPr>
              <w:t>二期四楼2、3、4#270主机除尘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kern w:val="0"/>
                <w:sz w:val="18"/>
                <w:szCs w:val="18"/>
              </w:rPr>
            </w:pPr>
            <w:r w:rsidRPr="00E84D17">
              <w:rPr>
                <w:rFonts w:ascii="等线" w:eastAsia="等线" w:hAnsi="等线" w:cs="宋体" w:hint="eastAsia"/>
                <w:kern w:val="0"/>
                <w:sz w:val="18"/>
                <w:szCs w:val="18"/>
              </w:rPr>
              <w:t>3</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A55102" w:rsidRDefault="00E84D17" w:rsidP="00A55102">
            <w:pPr>
              <w:widowControl/>
              <w:jc w:val="center"/>
              <w:rPr>
                <w:rFonts w:ascii="等线" w:eastAsia="等线" w:hAnsi="等线" w:cs="宋体"/>
                <w:color w:val="FF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高1000×宽500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713D6" w:rsidP="00A55102">
            <w:pPr>
              <w:widowControl/>
              <w:jc w:val="center"/>
              <w:rPr>
                <w:rFonts w:ascii="等线" w:eastAsia="等线" w:hAnsi="等线" w:cs="宋体"/>
                <w:color w:val="000000"/>
                <w:kern w:val="0"/>
                <w:sz w:val="18"/>
                <w:szCs w:val="18"/>
              </w:rPr>
            </w:pPr>
            <w:r w:rsidRPr="00E713D6">
              <w:rPr>
                <w:rFonts w:ascii="等线" w:eastAsia="等线" w:hAnsi="等线" w:cs="宋体" w:hint="eastAsia"/>
                <w:color w:val="000000"/>
                <w:kern w:val="0"/>
                <w:sz w:val="18"/>
                <w:szCs w:val="18"/>
              </w:rPr>
              <w:t>与原有</w:t>
            </w:r>
            <w:proofErr w:type="gramStart"/>
            <w:r w:rsidRPr="00E713D6">
              <w:rPr>
                <w:rFonts w:ascii="等线" w:eastAsia="等线" w:hAnsi="等线" w:cs="宋体" w:hint="eastAsia"/>
                <w:color w:val="000000"/>
                <w:kern w:val="0"/>
                <w:sz w:val="18"/>
                <w:szCs w:val="18"/>
              </w:rPr>
              <w:t>泄</w:t>
            </w:r>
            <w:proofErr w:type="gramEnd"/>
            <w:r w:rsidRPr="00E713D6">
              <w:rPr>
                <w:rFonts w:ascii="等线" w:eastAsia="等线" w:hAnsi="等线" w:cs="宋体" w:hint="eastAsia"/>
                <w:color w:val="000000"/>
                <w:kern w:val="0"/>
                <w:sz w:val="18"/>
                <w:szCs w:val="18"/>
              </w:rPr>
              <w:t>爆口匹配</w:t>
            </w:r>
          </w:p>
        </w:tc>
      </w:tr>
      <w:tr w:rsidR="00E84D17" w:rsidRPr="00E84D17" w:rsidTr="0032419B">
        <w:trPr>
          <w:trHeight w:val="465"/>
          <w:jc w:val="center"/>
        </w:trPr>
        <w:tc>
          <w:tcPr>
            <w:tcW w:w="61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w:t>
            </w:r>
          </w:p>
        </w:tc>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二期四楼6#小料称除尘</w:t>
            </w:r>
          </w:p>
        </w:tc>
        <w:tc>
          <w:tcPr>
            <w:tcW w:w="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16</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1.1</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300X230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310X240</w:t>
            </w:r>
          </w:p>
        </w:tc>
      </w:tr>
      <w:tr w:rsidR="00E84D17" w:rsidRPr="00E84D17" w:rsidTr="0032419B">
        <w:trPr>
          <w:trHeight w:val="465"/>
          <w:jc w:val="center"/>
        </w:trPr>
        <w:tc>
          <w:tcPr>
            <w:tcW w:w="612" w:type="dxa"/>
            <w:vMerge/>
            <w:tcBorders>
              <w:top w:val="nil"/>
              <w:left w:val="single" w:sz="8"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2212"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838"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w:t>
            </w:r>
          </w:p>
        </w:tc>
        <w:tc>
          <w:tcPr>
            <w:tcW w:w="1224"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6.4</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680X680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690X690</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4</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三期三楼6-10#270除尘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5</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5(15KW)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高1000×宽500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713D6" w:rsidP="00A55102">
            <w:pPr>
              <w:widowControl/>
              <w:jc w:val="center"/>
              <w:rPr>
                <w:rFonts w:ascii="等线" w:eastAsia="等线" w:hAnsi="等线" w:cs="宋体"/>
                <w:color w:val="000000"/>
                <w:kern w:val="0"/>
                <w:sz w:val="18"/>
                <w:szCs w:val="18"/>
              </w:rPr>
            </w:pPr>
            <w:r w:rsidRPr="00E713D6">
              <w:rPr>
                <w:rFonts w:ascii="等线" w:eastAsia="等线" w:hAnsi="等线" w:cs="宋体" w:hint="eastAsia"/>
                <w:color w:val="000000"/>
                <w:kern w:val="0"/>
                <w:sz w:val="18"/>
                <w:szCs w:val="18"/>
              </w:rPr>
              <w:t>与原有</w:t>
            </w:r>
            <w:proofErr w:type="gramStart"/>
            <w:r w:rsidRPr="00E713D6">
              <w:rPr>
                <w:rFonts w:ascii="等线" w:eastAsia="等线" w:hAnsi="等线" w:cs="宋体" w:hint="eastAsia"/>
                <w:color w:val="000000"/>
                <w:kern w:val="0"/>
                <w:sz w:val="18"/>
                <w:szCs w:val="18"/>
              </w:rPr>
              <w:t>泄</w:t>
            </w:r>
            <w:proofErr w:type="gramEnd"/>
            <w:r w:rsidRPr="00E713D6">
              <w:rPr>
                <w:rFonts w:ascii="等线" w:eastAsia="等线" w:hAnsi="等线" w:cs="宋体" w:hint="eastAsia"/>
                <w:color w:val="000000"/>
                <w:kern w:val="0"/>
                <w:sz w:val="18"/>
                <w:szCs w:val="18"/>
              </w:rPr>
              <w:t>爆口匹配</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5</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三期四楼4#小料除尘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16</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16</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12(1.1KW)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1.4</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300X230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310X240</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6</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三期四楼5#小料除尘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17</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17</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14(1.1KW)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1.1</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300X230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310X240</w:t>
            </w:r>
          </w:p>
        </w:tc>
      </w:tr>
      <w:tr w:rsidR="00E84D17" w:rsidRPr="00E84D17" w:rsidTr="0032419B">
        <w:trPr>
          <w:trHeight w:val="465"/>
          <w:jc w:val="center"/>
        </w:trPr>
        <w:tc>
          <w:tcPr>
            <w:tcW w:w="61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7</w:t>
            </w:r>
          </w:p>
        </w:tc>
        <w:tc>
          <w:tcPr>
            <w:tcW w:w="22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四期三楼15#400除尘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4</w:t>
            </w:r>
          </w:p>
        </w:tc>
        <w:tc>
          <w:tcPr>
            <w:tcW w:w="12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2(15KW)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高620×宽620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713D6" w:rsidP="00A55102">
            <w:pPr>
              <w:widowControl/>
              <w:jc w:val="center"/>
              <w:rPr>
                <w:rFonts w:ascii="等线" w:eastAsia="等线" w:hAnsi="等线" w:cs="宋体"/>
                <w:color w:val="000000"/>
                <w:kern w:val="0"/>
                <w:sz w:val="18"/>
                <w:szCs w:val="18"/>
              </w:rPr>
            </w:pPr>
            <w:r w:rsidRPr="00E713D6">
              <w:rPr>
                <w:rFonts w:ascii="等线" w:eastAsia="等线" w:hAnsi="等线" w:cs="宋体" w:hint="eastAsia"/>
                <w:color w:val="000000"/>
                <w:kern w:val="0"/>
                <w:sz w:val="18"/>
                <w:szCs w:val="18"/>
              </w:rPr>
              <w:t>与原有</w:t>
            </w:r>
            <w:proofErr w:type="gramStart"/>
            <w:r w:rsidRPr="00E713D6">
              <w:rPr>
                <w:rFonts w:ascii="等线" w:eastAsia="等线" w:hAnsi="等线" w:cs="宋体" w:hint="eastAsia"/>
                <w:color w:val="000000"/>
                <w:kern w:val="0"/>
                <w:sz w:val="18"/>
                <w:szCs w:val="18"/>
              </w:rPr>
              <w:t>泄</w:t>
            </w:r>
            <w:proofErr w:type="gramEnd"/>
            <w:r w:rsidRPr="00E713D6">
              <w:rPr>
                <w:rFonts w:ascii="等线" w:eastAsia="等线" w:hAnsi="等线" w:cs="宋体" w:hint="eastAsia"/>
                <w:color w:val="000000"/>
                <w:kern w:val="0"/>
                <w:sz w:val="18"/>
                <w:szCs w:val="18"/>
              </w:rPr>
              <w:t>爆口匹配</w:t>
            </w:r>
          </w:p>
        </w:tc>
      </w:tr>
      <w:tr w:rsidR="00E84D17" w:rsidRPr="00E84D17" w:rsidTr="0032419B">
        <w:trPr>
          <w:trHeight w:val="465"/>
          <w:jc w:val="center"/>
        </w:trPr>
        <w:tc>
          <w:tcPr>
            <w:tcW w:w="612" w:type="dxa"/>
            <w:vMerge/>
            <w:tcBorders>
              <w:top w:val="nil"/>
              <w:left w:val="single" w:sz="8"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2212"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w:t>
            </w:r>
          </w:p>
        </w:tc>
        <w:tc>
          <w:tcPr>
            <w:tcW w:w="992"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1224" w:type="dxa"/>
            <w:vMerge/>
            <w:tcBorders>
              <w:top w:val="nil"/>
              <w:left w:val="single" w:sz="4" w:space="0" w:color="auto"/>
              <w:bottom w:val="single" w:sz="4" w:space="0" w:color="auto"/>
              <w:right w:val="single" w:sz="4" w:space="0" w:color="auto"/>
            </w:tcBorders>
            <w:vAlign w:val="center"/>
            <w:hideMark/>
          </w:tcPr>
          <w:p w:rsidR="00E84D17" w:rsidRPr="00E84D17" w:rsidRDefault="00E84D17" w:rsidP="00E84D17">
            <w:pPr>
              <w:widowControl/>
              <w:jc w:val="left"/>
              <w:rPr>
                <w:rFonts w:ascii="等线" w:eastAsia="等线" w:hAnsi="等线"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4.1</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400X570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410X580</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8</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四期三楼11、12、13#270 除尘</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w:t>
            </w:r>
          </w:p>
        </w:tc>
        <w:tc>
          <w:tcPr>
            <w:tcW w:w="1224"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3(15KW)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高1000×宽500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713D6" w:rsidP="00A55102">
            <w:pPr>
              <w:widowControl/>
              <w:jc w:val="center"/>
              <w:rPr>
                <w:rFonts w:ascii="等线" w:eastAsia="等线" w:hAnsi="等线" w:cs="宋体"/>
                <w:color w:val="000000"/>
                <w:kern w:val="0"/>
                <w:sz w:val="18"/>
                <w:szCs w:val="18"/>
              </w:rPr>
            </w:pPr>
            <w:r w:rsidRPr="00E713D6">
              <w:rPr>
                <w:rFonts w:ascii="等线" w:eastAsia="等线" w:hAnsi="等线" w:cs="宋体" w:hint="eastAsia"/>
                <w:color w:val="000000"/>
                <w:kern w:val="0"/>
                <w:sz w:val="18"/>
                <w:szCs w:val="18"/>
              </w:rPr>
              <w:t>与原有</w:t>
            </w:r>
            <w:proofErr w:type="gramStart"/>
            <w:r w:rsidRPr="00E713D6">
              <w:rPr>
                <w:rFonts w:ascii="等线" w:eastAsia="等线" w:hAnsi="等线" w:cs="宋体" w:hint="eastAsia"/>
                <w:color w:val="000000"/>
                <w:kern w:val="0"/>
                <w:sz w:val="18"/>
                <w:szCs w:val="18"/>
              </w:rPr>
              <w:t>泄</w:t>
            </w:r>
            <w:proofErr w:type="gramEnd"/>
            <w:r w:rsidRPr="00E713D6">
              <w:rPr>
                <w:rFonts w:ascii="等线" w:eastAsia="等线" w:hAnsi="等线" w:cs="宋体" w:hint="eastAsia"/>
                <w:color w:val="000000"/>
                <w:kern w:val="0"/>
                <w:sz w:val="18"/>
                <w:szCs w:val="18"/>
              </w:rPr>
              <w:t>爆口匹配</w:t>
            </w:r>
          </w:p>
        </w:tc>
      </w:tr>
      <w:tr w:rsidR="00E84D17" w:rsidRPr="00E84D17" w:rsidTr="0032419B">
        <w:trPr>
          <w:trHeight w:val="645"/>
          <w:jc w:val="center"/>
        </w:trPr>
        <w:tc>
          <w:tcPr>
            <w:tcW w:w="612" w:type="dxa"/>
            <w:tcBorders>
              <w:top w:val="nil"/>
              <w:left w:val="single" w:sz="8" w:space="0" w:color="auto"/>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9</w:t>
            </w:r>
          </w:p>
        </w:tc>
        <w:tc>
          <w:tcPr>
            <w:tcW w:w="221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left"/>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四期三楼9#小料</w:t>
            </w:r>
          </w:p>
        </w:tc>
        <w:tc>
          <w:tcPr>
            <w:tcW w:w="838"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w:t>
            </w: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22</w:t>
            </w:r>
          </w:p>
        </w:tc>
        <w:tc>
          <w:tcPr>
            <w:tcW w:w="992"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22</w:t>
            </w:r>
          </w:p>
        </w:tc>
        <w:tc>
          <w:tcPr>
            <w:tcW w:w="1224" w:type="dxa"/>
            <w:tcBorders>
              <w:top w:val="nil"/>
              <w:left w:val="nil"/>
              <w:bottom w:val="single" w:sz="4" w:space="0" w:color="auto"/>
              <w:right w:val="single" w:sz="4" w:space="0" w:color="auto"/>
            </w:tcBorders>
            <w:shd w:val="clear" w:color="auto" w:fill="auto"/>
            <w:noWrap/>
            <w:vAlign w:val="center"/>
            <w:hideMark/>
          </w:tcPr>
          <w:p w:rsidR="0032419B"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1(7.5KW)</w:t>
            </w:r>
          </w:p>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1(3KW)</w:t>
            </w:r>
          </w:p>
        </w:tc>
        <w:tc>
          <w:tcPr>
            <w:tcW w:w="1417"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0.8</w:t>
            </w:r>
          </w:p>
        </w:tc>
        <w:tc>
          <w:tcPr>
            <w:tcW w:w="901" w:type="dxa"/>
            <w:tcBorders>
              <w:top w:val="nil"/>
              <w:left w:val="nil"/>
              <w:bottom w:val="single" w:sz="4"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300X230</w:t>
            </w:r>
          </w:p>
        </w:tc>
        <w:tc>
          <w:tcPr>
            <w:tcW w:w="941" w:type="dxa"/>
            <w:tcBorders>
              <w:top w:val="nil"/>
              <w:left w:val="nil"/>
              <w:bottom w:val="single" w:sz="4" w:space="0" w:color="auto"/>
              <w:right w:val="single" w:sz="8"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310X240</w:t>
            </w:r>
          </w:p>
        </w:tc>
      </w:tr>
      <w:tr w:rsidR="00E84D17" w:rsidRPr="00E84D17" w:rsidTr="0032419B">
        <w:trPr>
          <w:trHeight w:val="555"/>
          <w:jc w:val="center"/>
        </w:trPr>
        <w:tc>
          <w:tcPr>
            <w:tcW w:w="612" w:type="dxa"/>
            <w:tcBorders>
              <w:top w:val="nil"/>
              <w:left w:val="single" w:sz="8" w:space="0" w:color="auto"/>
              <w:bottom w:val="single" w:sz="8"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b/>
                <w:bCs/>
                <w:color w:val="000000"/>
                <w:kern w:val="0"/>
                <w:sz w:val="18"/>
                <w:szCs w:val="18"/>
              </w:rPr>
            </w:pPr>
          </w:p>
        </w:tc>
        <w:tc>
          <w:tcPr>
            <w:tcW w:w="2212" w:type="dxa"/>
            <w:tcBorders>
              <w:top w:val="nil"/>
              <w:left w:val="nil"/>
              <w:bottom w:val="single" w:sz="8" w:space="0" w:color="auto"/>
              <w:right w:val="single" w:sz="4" w:space="0" w:color="auto"/>
            </w:tcBorders>
            <w:shd w:val="clear" w:color="auto" w:fill="auto"/>
            <w:noWrap/>
            <w:vAlign w:val="center"/>
            <w:hideMark/>
          </w:tcPr>
          <w:p w:rsidR="00E84D17" w:rsidRPr="00E84D17" w:rsidRDefault="00422C7A" w:rsidP="00E84D17">
            <w:pPr>
              <w:widowControl/>
              <w:jc w:val="left"/>
              <w:rPr>
                <w:rFonts w:ascii="等线" w:eastAsia="等线" w:hAnsi="等线" w:cs="宋体"/>
                <w:color w:val="000000"/>
                <w:kern w:val="0"/>
                <w:sz w:val="18"/>
                <w:szCs w:val="18"/>
              </w:rPr>
            </w:pPr>
            <w:r w:rsidRPr="00E84D17">
              <w:rPr>
                <w:rFonts w:ascii="等线" w:eastAsia="等线" w:hAnsi="等线" w:cs="宋体" w:hint="eastAsia"/>
                <w:b/>
                <w:bCs/>
                <w:color w:val="000000"/>
                <w:kern w:val="0"/>
                <w:sz w:val="18"/>
                <w:szCs w:val="18"/>
              </w:rPr>
              <w:t>合计</w:t>
            </w:r>
          </w:p>
        </w:tc>
        <w:tc>
          <w:tcPr>
            <w:tcW w:w="838"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14</w:t>
            </w:r>
          </w:p>
        </w:tc>
        <w:tc>
          <w:tcPr>
            <w:tcW w:w="851"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74</w:t>
            </w:r>
          </w:p>
        </w:tc>
        <w:tc>
          <w:tcPr>
            <w:tcW w:w="992"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88</w:t>
            </w:r>
          </w:p>
        </w:tc>
        <w:tc>
          <w:tcPr>
            <w:tcW w:w="1224"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E84D17">
            <w:pPr>
              <w:widowControl/>
              <w:jc w:val="center"/>
              <w:rPr>
                <w:rFonts w:ascii="等线" w:eastAsia="等线" w:hAnsi="等线" w:cs="宋体"/>
                <w:color w:val="000000"/>
                <w:kern w:val="0"/>
                <w:sz w:val="18"/>
                <w:szCs w:val="18"/>
              </w:rPr>
            </w:pPr>
            <w:r w:rsidRPr="00E84D17">
              <w:rPr>
                <w:rFonts w:ascii="等线" w:eastAsia="等线" w:hAnsi="等线" w:cs="宋体" w:hint="eastAsia"/>
                <w:color w:val="000000"/>
                <w:kern w:val="0"/>
                <w:sz w:val="18"/>
                <w:szCs w:val="18"/>
              </w:rPr>
              <w:t>38</w:t>
            </w:r>
          </w:p>
        </w:tc>
        <w:tc>
          <w:tcPr>
            <w:tcW w:w="1417"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851"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01" w:type="dxa"/>
            <w:tcBorders>
              <w:top w:val="nil"/>
              <w:left w:val="nil"/>
              <w:bottom w:val="single" w:sz="8" w:space="0" w:color="auto"/>
              <w:right w:val="single" w:sz="4"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c>
          <w:tcPr>
            <w:tcW w:w="941" w:type="dxa"/>
            <w:tcBorders>
              <w:top w:val="nil"/>
              <w:left w:val="nil"/>
              <w:bottom w:val="single" w:sz="8" w:space="0" w:color="auto"/>
              <w:right w:val="single" w:sz="8" w:space="0" w:color="auto"/>
            </w:tcBorders>
            <w:shd w:val="clear" w:color="auto" w:fill="auto"/>
            <w:noWrap/>
            <w:vAlign w:val="center"/>
            <w:hideMark/>
          </w:tcPr>
          <w:p w:rsidR="00E84D17" w:rsidRPr="00E84D17" w:rsidRDefault="00E84D17" w:rsidP="00A55102">
            <w:pPr>
              <w:widowControl/>
              <w:jc w:val="center"/>
              <w:rPr>
                <w:rFonts w:ascii="等线" w:eastAsia="等线" w:hAnsi="等线" w:cs="宋体"/>
                <w:color w:val="000000"/>
                <w:kern w:val="0"/>
                <w:sz w:val="18"/>
                <w:szCs w:val="18"/>
              </w:rPr>
            </w:pPr>
          </w:p>
        </w:tc>
      </w:tr>
    </w:tbl>
    <w:p w:rsidR="00F82DA1" w:rsidRDefault="00F82DA1" w:rsidP="00F467F7">
      <w:pPr>
        <w:pStyle w:val="a5"/>
        <w:widowControl/>
        <w:numPr>
          <w:ilvl w:val="0"/>
          <w:numId w:val="1"/>
        </w:numPr>
        <w:spacing w:line="360" w:lineRule="auto"/>
        <w:ind w:left="340" w:right="-261" w:firstLineChars="0" w:hanging="482"/>
        <w:jc w:val="left"/>
        <w:rPr>
          <w:rFonts w:asciiTheme="minorEastAsia" w:hAnsiTheme="minorEastAsia" w:cs="Times New Roman"/>
          <w:b/>
          <w:w w:val="90"/>
          <w:sz w:val="24"/>
          <w:szCs w:val="24"/>
        </w:rPr>
      </w:pPr>
      <w:r>
        <w:rPr>
          <w:rFonts w:asciiTheme="minorEastAsia" w:hAnsiTheme="minorEastAsia" w:cs="Times New Roman" w:hint="eastAsia"/>
          <w:b/>
          <w:w w:val="90"/>
          <w:sz w:val="24"/>
          <w:szCs w:val="24"/>
        </w:rPr>
        <w:lastRenderedPageBreak/>
        <w:t>工期</w:t>
      </w:r>
    </w:p>
    <w:p w:rsidR="00F82DA1" w:rsidRPr="00F82DA1" w:rsidRDefault="00F82DA1" w:rsidP="00F82DA1">
      <w:pPr>
        <w:pStyle w:val="a5"/>
        <w:widowControl/>
        <w:spacing w:line="360" w:lineRule="auto"/>
        <w:ind w:left="339" w:right="-262" w:firstLineChars="0" w:firstLine="0"/>
        <w:jc w:val="left"/>
        <w:rPr>
          <w:rFonts w:asciiTheme="minorEastAsia" w:hAnsiTheme="minorEastAsia" w:cs="Times New Roman"/>
          <w:w w:val="90"/>
          <w:sz w:val="24"/>
          <w:szCs w:val="24"/>
        </w:rPr>
      </w:pPr>
      <w:r w:rsidRPr="00F82DA1">
        <w:rPr>
          <w:rFonts w:asciiTheme="minorEastAsia" w:hAnsiTheme="minorEastAsia" w:cs="Times New Roman" w:hint="eastAsia"/>
          <w:szCs w:val="24"/>
        </w:rPr>
        <w:t>合同生效之日起</w:t>
      </w:r>
      <w:r w:rsidR="006A42E2">
        <w:rPr>
          <w:rFonts w:asciiTheme="minorEastAsia" w:hAnsiTheme="minorEastAsia" w:cs="Times New Roman" w:hint="eastAsia"/>
          <w:szCs w:val="24"/>
        </w:rPr>
        <w:t>15</w:t>
      </w:r>
      <w:r w:rsidRPr="00F82DA1">
        <w:rPr>
          <w:rFonts w:asciiTheme="minorEastAsia" w:hAnsiTheme="minorEastAsia" w:cs="Times New Roman" w:hint="eastAsia"/>
          <w:szCs w:val="24"/>
        </w:rPr>
        <w:t>0天。</w:t>
      </w:r>
    </w:p>
    <w:p w:rsidR="00597C41" w:rsidRDefault="00E11BED" w:rsidP="00F467F7">
      <w:pPr>
        <w:pStyle w:val="a5"/>
        <w:widowControl/>
        <w:numPr>
          <w:ilvl w:val="0"/>
          <w:numId w:val="1"/>
        </w:numPr>
        <w:spacing w:line="360" w:lineRule="auto"/>
        <w:ind w:left="340" w:right="-261" w:firstLineChars="0" w:hanging="482"/>
        <w:jc w:val="left"/>
        <w:rPr>
          <w:rFonts w:asciiTheme="minorEastAsia" w:hAnsiTheme="minorEastAsia" w:cs="Times New Roman"/>
          <w:b/>
          <w:w w:val="90"/>
          <w:sz w:val="24"/>
          <w:szCs w:val="24"/>
        </w:rPr>
      </w:pPr>
      <w:r>
        <w:rPr>
          <w:rFonts w:asciiTheme="minorEastAsia" w:hAnsiTheme="minorEastAsia" w:cs="Times New Roman" w:hint="eastAsia"/>
          <w:b/>
          <w:w w:val="90"/>
          <w:sz w:val="24"/>
          <w:szCs w:val="24"/>
        </w:rPr>
        <w:t>技术要求</w:t>
      </w:r>
    </w:p>
    <w:p w:rsidR="005532F3" w:rsidRPr="00C87542" w:rsidRDefault="005532F3" w:rsidP="00C87542">
      <w:pPr>
        <w:widowControl/>
        <w:spacing w:line="360" w:lineRule="auto"/>
        <w:ind w:left="57" w:right="-261"/>
        <w:rPr>
          <w:rFonts w:asciiTheme="minorEastAsia" w:hAnsiTheme="minorEastAsia" w:cs="Times New Roman"/>
          <w:szCs w:val="24"/>
        </w:rPr>
      </w:pPr>
      <w:r w:rsidRPr="00C87542">
        <w:rPr>
          <w:rFonts w:asciiTheme="minorEastAsia" w:hAnsiTheme="minorEastAsia" w:cs="Times New Roman" w:hint="eastAsia"/>
          <w:szCs w:val="24"/>
        </w:rPr>
        <w:t>1、泄爆口及无</w:t>
      </w:r>
      <w:proofErr w:type="gramStart"/>
      <w:r w:rsidRPr="00C87542">
        <w:rPr>
          <w:rFonts w:asciiTheme="minorEastAsia" w:hAnsiTheme="minorEastAsia" w:cs="Times New Roman" w:hint="eastAsia"/>
          <w:szCs w:val="24"/>
        </w:rPr>
        <w:t>焰泄爆装置</w:t>
      </w:r>
      <w:proofErr w:type="gramEnd"/>
    </w:p>
    <w:p w:rsidR="005E5E0C" w:rsidRPr="005E5E0C" w:rsidRDefault="00D94DAC"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w:t>
      </w:r>
      <w:r w:rsidR="005532F3">
        <w:rPr>
          <w:rFonts w:asciiTheme="minorEastAsia" w:hAnsiTheme="minorEastAsia" w:cs="Times New Roman" w:hint="eastAsia"/>
          <w:szCs w:val="24"/>
        </w:rPr>
        <w:t>.1</w:t>
      </w:r>
      <w:r w:rsidR="005E5E0C" w:rsidRPr="005E5E0C">
        <w:rPr>
          <w:rFonts w:asciiTheme="minorEastAsia" w:hAnsiTheme="minorEastAsia" w:cs="Times New Roman" w:hint="eastAsia"/>
          <w:szCs w:val="24"/>
        </w:rPr>
        <w:t>泄爆口开口位置：除尘器本体上</w:t>
      </w:r>
      <w:r w:rsidR="005A44B8" w:rsidRPr="005A44B8">
        <w:rPr>
          <w:rFonts w:asciiTheme="minorEastAsia" w:hAnsiTheme="minorEastAsia" w:cs="Times New Roman" w:hint="eastAsia"/>
          <w:szCs w:val="24"/>
        </w:rPr>
        <w:t>靠近容易发生爆炸的位置</w:t>
      </w:r>
      <w:r w:rsidR="005E5E0C" w:rsidRPr="005E5E0C">
        <w:rPr>
          <w:rFonts w:asciiTheme="minorEastAsia" w:hAnsiTheme="minorEastAsia" w:cs="Times New Roman" w:hint="eastAsia"/>
          <w:szCs w:val="24"/>
        </w:rPr>
        <w:t>。</w:t>
      </w:r>
      <w:proofErr w:type="gramStart"/>
      <w:r w:rsidR="005E5E0C" w:rsidRPr="005E5E0C">
        <w:rPr>
          <w:rFonts w:asciiTheme="minorEastAsia" w:hAnsiTheme="minorEastAsia" w:cs="Times New Roman" w:hint="eastAsia"/>
          <w:szCs w:val="24"/>
        </w:rPr>
        <w:t>泄</w:t>
      </w:r>
      <w:proofErr w:type="gramEnd"/>
      <w:r w:rsidR="005A44B8" w:rsidRPr="005A44B8">
        <w:rPr>
          <w:rFonts w:asciiTheme="minorEastAsia" w:hAnsiTheme="minorEastAsia" w:cs="Times New Roman" w:hint="eastAsia"/>
          <w:szCs w:val="24"/>
        </w:rPr>
        <w:t>爆</w:t>
      </w:r>
      <w:r w:rsidR="005E5E0C" w:rsidRPr="005E5E0C">
        <w:rPr>
          <w:rFonts w:asciiTheme="minorEastAsia" w:hAnsiTheme="minorEastAsia" w:cs="Times New Roman" w:hint="eastAsia"/>
          <w:szCs w:val="24"/>
        </w:rPr>
        <w:t>口开口方式：切割。</w:t>
      </w:r>
    </w:p>
    <w:p w:rsidR="005E5E0C" w:rsidRPr="005E5E0C"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w:t>
      </w:r>
      <w:r w:rsidR="005E5E0C" w:rsidRPr="005E5E0C">
        <w:rPr>
          <w:rFonts w:asciiTheme="minorEastAsia" w:hAnsiTheme="minorEastAsia" w:cs="Times New Roman" w:hint="eastAsia"/>
          <w:szCs w:val="24"/>
        </w:rPr>
        <w:t>2</w:t>
      </w:r>
      <w:r w:rsidR="00D94DAC" w:rsidRPr="00D94DAC">
        <w:rPr>
          <w:rFonts w:asciiTheme="minorEastAsia" w:hAnsiTheme="minorEastAsia" w:cs="Times New Roman" w:hint="eastAsia"/>
          <w:szCs w:val="24"/>
        </w:rPr>
        <w:t>泄爆口开口大小：乙方到甲方生产现场测量每台除尘器的容积，将测量的容积提供给甲方，甲方确定每台除尘器的泄爆口大小。</w:t>
      </w:r>
    </w:p>
    <w:p w:rsidR="00D94DAC" w:rsidRPr="00D94DAC"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w:t>
      </w:r>
      <w:r w:rsidR="005E5E0C" w:rsidRPr="005E5E0C">
        <w:rPr>
          <w:rFonts w:asciiTheme="minorEastAsia" w:hAnsiTheme="minorEastAsia" w:cs="Times New Roman"/>
          <w:szCs w:val="24"/>
        </w:rPr>
        <w:t>3</w:t>
      </w:r>
      <w:r w:rsidR="005E5E0C" w:rsidRPr="00D94DAC">
        <w:rPr>
          <w:rFonts w:asciiTheme="minorEastAsia" w:hAnsiTheme="minorEastAsia" w:cs="Times New Roman" w:hint="eastAsia"/>
          <w:szCs w:val="24"/>
        </w:rPr>
        <w:t>泄爆口开口方向：</w:t>
      </w:r>
      <w:r w:rsidR="00D94DAC" w:rsidRPr="00D94DAC">
        <w:rPr>
          <w:rFonts w:asciiTheme="minorEastAsia" w:hAnsiTheme="minorEastAsia" w:cs="Times New Roman" w:hint="eastAsia"/>
          <w:szCs w:val="24"/>
        </w:rPr>
        <w:t>开口方向应避开人员集中的场所和主要道路或贵重物品的正面或附近。不能受到其他物体的阻碍。</w:t>
      </w:r>
    </w:p>
    <w:p w:rsidR="0052690C" w:rsidRPr="005532F3" w:rsidRDefault="005532F3" w:rsidP="00F467F7">
      <w:pPr>
        <w:widowControl/>
        <w:spacing w:line="360" w:lineRule="auto"/>
        <w:ind w:left="624" w:right="-261" w:hanging="340"/>
        <w:rPr>
          <w:rFonts w:asciiTheme="minorEastAsia" w:hAnsiTheme="minorEastAsia" w:cs="Times New Roman"/>
          <w:szCs w:val="24"/>
        </w:rPr>
      </w:pPr>
      <w:r w:rsidRPr="005532F3">
        <w:rPr>
          <w:rFonts w:asciiTheme="minorEastAsia" w:hAnsiTheme="minorEastAsia" w:cs="Times New Roman" w:hint="eastAsia"/>
          <w:szCs w:val="24"/>
        </w:rPr>
        <w:t>1.4</w:t>
      </w:r>
      <w:r w:rsidR="00D94DAC" w:rsidRPr="005532F3">
        <w:rPr>
          <w:rFonts w:asciiTheme="minorEastAsia" w:hAnsiTheme="minorEastAsia" w:cs="Times New Roman" w:hint="eastAsia"/>
          <w:szCs w:val="24"/>
        </w:rPr>
        <w:t>开口前注意事项：需将除尘器本体拆卸</w:t>
      </w:r>
      <w:r w:rsidR="002637E9">
        <w:rPr>
          <w:rFonts w:asciiTheme="minorEastAsia" w:hAnsiTheme="minorEastAsia" w:cs="Times New Roman" w:hint="eastAsia"/>
          <w:szCs w:val="24"/>
        </w:rPr>
        <w:t>（在门上开口的除外）</w:t>
      </w:r>
      <w:r w:rsidR="00D94DAC" w:rsidRPr="005532F3">
        <w:rPr>
          <w:rFonts w:asciiTheme="minorEastAsia" w:hAnsiTheme="minorEastAsia" w:cs="Times New Roman" w:hint="eastAsia"/>
          <w:szCs w:val="24"/>
        </w:rPr>
        <w:t>，拆卸完毕后将除尘器内部积聚的粉尘、灰尘等易燃易爆物质清洗、置换干净，</w:t>
      </w:r>
      <w:proofErr w:type="gramStart"/>
      <w:r w:rsidR="009C2984">
        <w:rPr>
          <w:rFonts w:asciiTheme="minorEastAsia" w:hAnsiTheme="minorEastAsia" w:cs="Times New Roman" w:hint="eastAsia"/>
          <w:szCs w:val="24"/>
        </w:rPr>
        <w:t>移出涉爆区域</w:t>
      </w:r>
      <w:proofErr w:type="gramEnd"/>
      <w:r w:rsidR="009C2984">
        <w:rPr>
          <w:rFonts w:asciiTheme="minorEastAsia" w:hAnsiTheme="minorEastAsia" w:cs="Times New Roman" w:hint="eastAsia"/>
          <w:szCs w:val="24"/>
        </w:rPr>
        <w:t>，洒水</w:t>
      </w:r>
      <w:r w:rsidR="00D94DAC" w:rsidRPr="005532F3">
        <w:rPr>
          <w:rFonts w:asciiTheme="minorEastAsia" w:hAnsiTheme="minorEastAsia" w:cs="Times New Roman" w:hint="eastAsia"/>
          <w:szCs w:val="24"/>
        </w:rPr>
        <w:t>后开泄爆口。</w:t>
      </w:r>
    </w:p>
    <w:p w:rsidR="00D94DAC" w:rsidRPr="005532F3"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1.5</w:t>
      </w:r>
      <w:r w:rsidR="00636656" w:rsidRPr="005532F3">
        <w:rPr>
          <w:rFonts w:asciiTheme="minorEastAsia" w:hAnsiTheme="minorEastAsia" w:cs="Times New Roman" w:hint="eastAsia"/>
          <w:szCs w:val="24"/>
        </w:rPr>
        <w:t>无</w:t>
      </w:r>
      <w:proofErr w:type="gramStart"/>
      <w:r w:rsidR="00D94DAC" w:rsidRPr="005532F3">
        <w:rPr>
          <w:rFonts w:asciiTheme="minorEastAsia" w:hAnsiTheme="minorEastAsia" w:cs="Times New Roman" w:hint="eastAsia"/>
          <w:szCs w:val="24"/>
        </w:rPr>
        <w:t>焰泄爆装置</w:t>
      </w:r>
      <w:proofErr w:type="gramEnd"/>
      <w:r w:rsidR="00D94DAC" w:rsidRPr="005532F3">
        <w:rPr>
          <w:rFonts w:asciiTheme="minorEastAsia" w:hAnsiTheme="minorEastAsia" w:cs="Times New Roman" w:hint="eastAsia"/>
          <w:szCs w:val="24"/>
        </w:rPr>
        <w:t>材质：</w:t>
      </w:r>
      <w:r w:rsidR="00F37F86">
        <w:rPr>
          <w:rFonts w:asciiTheme="minorEastAsia" w:hAnsiTheme="minorEastAsia" w:cs="Times New Roman" w:hint="eastAsia"/>
          <w:szCs w:val="24"/>
        </w:rPr>
        <w:t>内部为火焰阻隔材料，外部为低碳钢外壳组成。配置</w:t>
      </w:r>
      <w:r w:rsidR="009C2984" w:rsidRPr="009C2984">
        <w:rPr>
          <w:rFonts w:asciiTheme="minorEastAsia" w:hAnsiTheme="minorEastAsia" w:cs="Times New Roman" w:hint="eastAsia"/>
          <w:szCs w:val="24"/>
        </w:rPr>
        <w:t>20层不锈钢</w:t>
      </w:r>
      <w:proofErr w:type="gramStart"/>
      <w:r w:rsidR="009C2984" w:rsidRPr="009C2984">
        <w:rPr>
          <w:rFonts w:asciiTheme="minorEastAsia" w:hAnsiTheme="minorEastAsia" w:cs="Times New Roman" w:hint="eastAsia"/>
          <w:szCs w:val="24"/>
        </w:rPr>
        <w:t>阻</w:t>
      </w:r>
      <w:proofErr w:type="gramEnd"/>
      <w:r w:rsidR="009C2984" w:rsidRPr="009C2984">
        <w:rPr>
          <w:rFonts w:asciiTheme="minorEastAsia" w:hAnsiTheme="minorEastAsia" w:cs="Times New Roman" w:hint="eastAsia"/>
          <w:szCs w:val="24"/>
        </w:rPr>
        <w:t>火网，不锈钢0</w:t>
      </w:r>
      <w:r w:rsidR="009C2984">
        <w:rPr>
          <w:rFonts w:asciiTheme="minorEastAsia" w:hAnsiTheme="minorEastAsia" w:cs="Times New Roman"/>
          <w:szCs w:val="24"/>
        </w:rPr>
        <w:t>.</w:t>
      </w:r>
      <w:r w:rsidR="009C2984" w:rsidRPr="009C2984">
        <w:rPr>
          <w:rFonts w:asciiTheme="minorEastAsia" w:hAnsiTheme="minorEastAsia" w:cs="Times New Roman" w:hint="eastAsia"/>
          <w:szCs w:val="24"/>
        </w:rPr>
        <w:t>8mm</w:t>
      </w:r>
      <w:proofErr w:type="gramStart"/>
      <w:r w:rsidR="009C2984" w:rsidRPr="009C2984">
        <w:rPr>
          <w:rFonts w:asciiTheme="minorEastAsia" w:hAnsiTheme="minorEastAsia" w:cs="Times New Roman" w:hint="eastAsia"/>
          <w:szCs w:val="24"/>
        </w:rPr>
        <w:t>泄爆片</w:t>
      </w:r>
      <w:proofErr w:type="gramEnd"/>
      <w:r w:rsidR="009C2984" w:rsidRPr="009C2984">
        <w:rPr>
          <w:rFonts w:asciiTheme="minorEastAsia" w:hAnsiTheme="minorEastAsia" w:cs="Times New Roman" w:hint="eastAsia"/>
          <w:szCs w:val="24"/>
        </w:rPr>
        <w:t>单片，2mm</w:t>
      </w:r>
      <w:r w:rsidR="007A68AB">
        <w:rPr>
          <w:rFonts w:asciiTheme="minorEastAsia" w:hAnsiTheme="minorEastAsia" w:cs="Times New Roman" w:hint="eastAsia"/>
          <w:szCs w:val="24"/>
        </w:rPr>
        <w:t>厚碳钢外壳，表面做防锈处理。颜色：红色。安装方式：法兰连接</w:t>
      </w:r>
      <w:r w:rsidR="00D94DAC" w:rsidRPr="005532F3">
        <w:rPr>
          <w:rFonts w:asciiTheme="minorEastAsia" w:hAnsiTheme="minorEastAsia" w:cs="Times New Roman" w:hint="eastAsia"/>
          <w:szCs w:val="24"/>
        </w:rPr>
        <w:t>。</w:t>
      </w:r>
    </w:p>
    <w:p w:rsidR="00D94DAC"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1.6</w:t>
      </w:r>
      <w:r w:rsidR="00636656" w:rsidRPr="005532F3">
        <w:rPr>
          <w:rFonts w:asciiTheme="minorEastAsia" w:hAnsiTheme="minorEastAsia" w:cs="Times New Roman" w:hint="eastAsia"/>
          <w:szCs w:val="24"/>
        </w:rPr>
        <w:t>无</w:t>
      </w:r>
      <w:proofErr w:type="gramStart"/>
      <w:r w:rsidR="00636656" w:rsidRPr="005532F3">
        <w:rPr>
          <w:rFonts w:asciiTheme="minorEastAsia" w:hAnsiTheme="minorEastAsia" w:cs="Times New Roman" w:hint="eastAsia"/>
          <w:szCs w:val="24"/>
        </w:rPr>
        <w:t>焰泄爆装置</w:t>
      </w:r>
      <w:proofErr w:type="gramEnd"/>
      <w:r w:rsidR="00D94DAC" w:rsidRPr="005532F3">
        <w:rPr>
          <w:rFonts w:asciiTheme="minorEastAsia" w:hAnsiTheme="minorEastAsia" w:cs="Times New Roman" w:hint="eastAsia"/>
          <w:szCs w:val="24"/>
        </w:rPr>
        <w:t>要求：</w:t>
      </w:r>
      <w:r w:rsidR="001D2AD2" w:rsidRPr="001D2AD2">
        <w:rPr>
          <w:rFonts w:asciiTheme="minorEastAsia" w:hAnsiTheme="minorEastAsia" w:cs="Times New Roman" w:hint="eastAsia"/>
          <w:szCs w:val="24"/>
        </w:rPr>
        <w:t>缓冲爆炸压力峰值，使设备本体免于爆炸。保护人员和周边环境，包括建筑物、设备、人员等周边环境，不受爆炸的压力威胁。任何火焰都不能逃脱，提供安全的操作环境，消除外部二次点火及其可能引起的连续爆炸对设备、人员的危害。具备温度控制功能，吸收火球，周围温度几乎不升高。</w:t>
      </w:r>
    </w:p>
    <w:p w:rsidR="00636B52" w:rsidRPr="00636B52" w:rsidRDefault="00636B52"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1</w:t>
      </w:r>
      <w:r w:rsidRPr="00636B52">
        <w:rPr>
          <w:rFonts w:asciiTheme="minorEastAsia" w:hAnsiTheme="minorEastAsia" w:cs="Times New Roman" w:hint="eastAsia"/>
          <w:szCs w:val="24"/>
        </w:rPr>
        <w:t>.</w:t>
      </w:r>
      <w:r>
        <w:rPr>
          <w:rFonts w:asciiTheme="minorEastAsia" w:hAnsiTheme="minorEastAsia" w:cs="Times New Roman" w:hint="eastAsia"/>
          <w:szCs w:val="24"/>
        </w:rPr>
        <w:t>7</w:t>
      </w:r>
      <w:r w:rsidR="002637E9">
        <w:rPr>
          <w:rFonts w:asciiTheme="minorEastAsia" w:hAnsiTheme="minorEastAsia" w:cs="Times New Roman" w:hint="eastAsia"/>
          <w:szCs w:val="24"/>
        </w:rPr>
        <w:t>乙方</w:t>
      </w:r>
      <w:r w:rsidR="00C41FAE">
        <w:rPr>
          <w:rFonts w:asciiTheme="minorEastAsia" w:hAnsiTheme="minorEastAsia" w:cs="Times New Roman" w:hint="eastAsia"/>
          <w:szCs w:val="24"/>
        </w:rPr>
        <w:t>采</w:t>
      </w:r>
      <w:r w:rsidR="00F37F86">
        <w:rPr>
          <w:rFonts w:asciiTheme="minorEastAsia" w:hAnsiTheme="minorEastAsia" w:cs="Times New Roman" w:hint="eastAsia"/>
          <w:szCs w:val="24"/>
        </w:rPr>
        <w:t>购</w:t>
      </w:r>
      <w:r w:rsidR="00C41FAE">
        <w:rPr>
          <w:rFonts w:asciiTheme="minorEastAsia" w:hAnsiTheme="minorEastAsia" w:cs="Times New Roman" w:hint="eastAsia"/>
          <w:szCs w:val="24"/>
        </w:rPr>
        <w:t>无</w:t>
      </w:r>
      <w:proofErr w:type="gramStart"/>
      <w:r w:rsidR="00C41FAE">
        <w:rPr>
          <w:rFonts w:asciiTheme="minorEastAsia" w:hAnsiTheme="minorEastAsia" w:cs="Times New Roman" w:hint="eastAsia"/>
          <w:szCs w:val="24"/>
        </w:rPr>
        <w:t>焰泄爆装置</w:t>
      </w:r>
      <w:proofErr w:type="gramEnd"/>
      <w:r w:rsidR="00C41FAE">
        <w:rPr>
          <w:rFonts w:asciiTheme="minorEastAsia" w:hAnsiTheme="minorEastAsia" w:cs="Times New Roman" w:hint="eastAsia"/>
          <w:szCs w:val="24"/>
        </w:rPr>
        <w:t>前，需将参数</w:t>
      </w:r>
      <w:r w:rsidR="00A72DF8">
        <w:rPr>
          <w:rFonts w:asciiTheme="minorEastAsia" w:hAnsiTheme="minorEastAsia" w:cs="Times New Roman" w:hint="eastAsia"/>
          <w:szCs w:val="24"/>
        </w:rPr>
        <w:t>、材料等</w:t>
      </w:r>
      <w:r w:rsidR="00C41FAE">
        <w:rPr>
          <w:rFonts w:asciiTheme="minorEastAsia" w:hAnsiTheme="minorEastAsia" w:cs="Times New Roman" w:hint="eastAsia"/>
          <w:szCs w:val="24"/>
        </w:rPr>
        <w:t>提供给甲方确认，甲方同意后方可供货，</w:t>
      </w:r>
      <w:r w:rsidRPr="00636B52">
        <w:rPr>
          <w:rFonts w:asciiTheme="minorEastAsia" w:hAnsiTheme="minorEastAsia" w:cs="Times New Roman" w:hint="eastAsia"/>
          <w:szCs w:val="24"/>
        </w:rPr>
        <w:t>具有国家监测机构出具的合格证、检测报告。</w:t>
      </w:r>
    </w:p>
    <w:p w:rsidR="00D94DAC" w:rsidRPr="00C87542" w:rsidRDefault="005532F3" w:rsidP="00C87542">
      <w:pPr>
        <w:widowControl/>
        <w:spacing w:line="360" w:lineRule="auto"/>
        <w:ind w:left="57" w:right="-261"/>
        <w:rPr>
          <w:rFonts w:asciiTheme="minorEastAsia" w:hAnsiTheme="minorEastAsia" w:cs="Times New Roman"/>
          <w:szCs w:val="24"/>
        </w:rPr>
      </w:pPr>
      <w:r w:rsidRPr="00C87542">
        <w:rPr>
          <w:rFonts w:asciiTheme="minorEastAsia" w:hAnsiTheme="minorEastAsia" w:cs="Times New Roman" w:hint="eastAsia"/>
          <w:szCs w:val="24"/>
        </w:rPr>
        <w:t>2、防爆风机</w:t>
      </w:r>
      <w:r w:rsidR="006D0CBF">
        <w:rPr>
          <w:rFonts w:asciiTheme="minorEastAsia" w:hAnsiTheme="minorEastAsia" w:cs="Times New Roman" w:hint="eastAsia"/>
          <w:szCs w:val="24"/>
        </w:rPr>
        <w:t>、电机</w:t>
      </w:r>
    </w:p>
    <w:p w:rsidR="005532F3"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2</w:t>
      </w:r>
      <w:r w:rsidRPr="005532F3">
        <w:rPr>
          <w:rFonts w:asciiTheme="minorEastAsia" w:hAnsiTheme="minorEastAsia" w:cs="Times New Roman" w:hint="eastAsia"/>
          <w:szCs w:val="24"/>
        </w:rPr>
        <w:t>.</w:t>
      </w:r>
      <w:r w:rsidRPr="005532F3">
        <w:rPr>
          <w:rFonts w:asciiTheme="minorEastAsia" w:hAnsiTheme="minorEastAsia" w:cs="Times New Roman"/>
          <w:szCs w:val="24"/>
        </w:rPr>
        <w:t>1</w:t>
      </w:r>
      <w:r w:rsidR="002637E9">
        <w:rPr>
          <w:rFonts w:asciiTheme="minorEastAsia" w:hAnsiTheme="minorEastAsia" w:cs="Times New Roman" w:hint="eastAsia"/>
          <w:szCs w:val="24"/>
        </w:rPr>
        <w:t>乙方</w:t>
      </w:r>
      <w:r w:rsidR="00167829">
        <w:rPr>
          <w:rFonts w:asciiTheme="minorEastAsia" w:hAnsiTheme="minorEastAsia" w:cs="Times New Roman" w:hint="eastAsia"/>
          <w:szCs w:val="24"/>
        </w:rPr>
        <w:t>需</w:t>
      </w:r>
      <w:r>
        <w:rPr>
          <w:rFonts w:asciiTheme="minorEastAsia" w:hAnsiTheme="minorEastAsia" w:cs="Times New Roman" w:hint="eastAsia"/>
          <w:szCs w:val="24"/>
        </w:rPr>
        <w:t>现场确认</w:t>
      </w:r>
      <w:r w:rsidR="00167829">
        <w:rPr>
          <w:rFonts w:asciiTheme="minorEastAsia" w:hAnsiTheme="minorEastAsia" w:cs="Times New Roman" w:hint="eastAsia"/>
          <w:szCs w:val="24"/>
        </w:rPr>
        <w:t>待更换的防爆风机、电机数量、</w:t>
      </w:r>
      <w:r>
        <w:rPr>
          <w:rFonts w:asciiTheme="minorEastAsia" w:hAnsiTheme="minorEastAsia" w:cs="Times New Roman" w:hint="eastAsia"/>
          <w:szCs w:val="24"/>
        </w:rPr>
        <w:t>参数</w:t>
      </w:r>
      <w:r w:rsidRPr="005532F3">
        <w:rPr>
          <w:rFonts w:asciiTheme="minorEastAsia" w:hAnsiTheme="minorEastAsia" w:cs="Times New Roman" w:hint="eastAsia"/>
          <w:szCs w:val="24"/>
        </w:rPr>
        <w:t>。</w:t>
      </w:r>
      <w:r w:rsidR="00167829">
        <w:rPr>
          <w:rFonts w:asciiTheme="minorEastAsia" w:hAnsiTheme="minorEastAsia" w:cs="Times New Roman" w:hint="eastAsia"/>
          <w:szCs w:val="24"/>
        </w:rPr>
        <w:t>采购风机、电机前，需将参数提供给甲方确认，甲方同意后方可供货。新供货风机的风量、风压及电机功率等，应基本达到原设备相关参数。</w:t>
      </w:r>
    </w:p>
    <w:p w:rsidR="00F029DC" w:rsidRPr="00F029DC" w:rsidRDefault="00F029DC" w:rsidP="00F029DC">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2.2防爆风机可选品牌：</w:t>
      </w:r>
      <w:r w:rsidRPr="00F029DC">
        <w:rPr>
          <w:rFonts w:asciiTheme="minorEastAsia" w:hAnsiTheme="minorEastAsia" w:cs="Times New Roman" w:hint="eastAsia"/>
          <w:szCs w:val="24"/>
        </w:rPr>
        <w:t>山东罗泰风机有限公司</w:t>
      </w:r>
      <w:r>
        <w:rPr>
          <w:rFonts w:asciiTheme="minorEastAsia" w:hAnsiTheme="minorEastAsia" w:cs="Times New Roman" w:hint="eastAsia"/>
          <w:szCs w:val="24"/>
        </w:rPr>
        <w:t>、</w:t>
      </w:r>
      <w:r w:rsidR="003D1B56" w:rsidRPr="003D1B56">
        <w:rPr>
          <w:rFonts w:asciiTheme="minorEastAsia" w:hAnsiTheme="minorEastAsia" w:cs="Times New Roman" w:hint="eastAsia"/>
          <w:szCs w:val="24"/>
        </w:rPr>
        <w:t>济南风机厂有限责任公司</w:t>
      </w:r>
      <w:r w:rsidR="003D1B56">
        <w:rPr>
          <w:rFonts w:asciiTheme="minorEastAsia" w:hAnsiTheme="minorEastAsia" w:cs="Times New Roman" w:hint="eastAsia"/>
          <w:szCs w:val="24"/>
        </w:rPr>
        <w:t>、</w:t>
      </w:r>
      <w:r w:rsidR="003D1B56" w:rsidRPr="003D1B56">
        <w:rPr>
          <w:rFonts w:asciiTheme="minorEastAsia" w:hAnsiTheme="minorEastAsia" w:cs="Times New Roman" w:hint="eastAsia"/>
          <w:szCs w:val="24"/>
        </w:rPr>
        <w:t>山东润达风机有限公司</w:t>
      </w:r>
      <w:r w:rsidR="003D1B56">
        <w:rPr>
          <w:rFonts w:asciiTheme="minorEastAsia" w:hAnsiTheme="minorEastAsia" w:cs="Times New Roman" w:hint="eastAsia"/>
          <w:szCs w:val="24"/>
        </w:rPr>
        <w:t>、</w:t>
      </w:r>
      <w:r w:rsidRPr="00F029DC">
        <w:rPr>
          <w:rFonts w:asciiTheme="minorEastAsia" w:hAnsiTheme="minorEastAsia" w:cs="Times New Roman" w:hint="eastAsia"/>
          <w:szCs w:val="24"/>
        </w:rPr>
        <w:t>山东省章丘鼓风机股份有限公司</w:t>
      </w:r>
      <w:r>
        <w:rPr>
          <w:rFonts w:asciiTheme="minorEastAsia" w:hAnsiTheme="minorEastAsia" w:cs="Times New Roman" w:hint="eastAsia"/>
          <w:szCs w:val="24"/>
        </w:rPr>
        <w:t>、</w:t>
      </w:r>
      <w:r w:rsidRPr="00F029DC">
        <w:rPr>
          <w:rFonts w:asciiTheme="minorEastAsia" w:hAnsiTheme="minorEastAsia" w:cs="Times New Roman" w:hint="eastAsia"/>
          <w:szCs w:val="24"/>
        </w:rPr>
        <w:t>重庆通用风机有限公司</w:t>
      </w:r>
      <w:r>
        <w:rPr>
          <w:rFonts w:asciiTheme="minorEastAsia" w:hAnsiTheme="minorEastAsia" w:cs="Times New Roman" w:hint="eastAsia"/>
          <w:szCs w:val="24"/>
        </w:rPr>
        <w:t>。防爆电机可选品牌：</w:t>
      </w:r>
      <w:proofErr w:type="gramStart"/>
      <w:r w:rsidRPr="00F029DC">
        <w:rPr>
          <w:rFonts w:asciiTheme="minorEastAsia" w:hAnsiTheme="minorEastAsia" w:cs="Times New Roman" w:hint="eastAsia"/>
          <w:szCs w:val="24"/>
        </w:rPr>
        <w:t>众泰电机</w:t>
      </w:r>
      <w:proofErr w:type="gramEnd"/>
      <w:r>
        <w:rPr>
          <w:rFonts w:asciiTheme="minorEastAsia" w:hAnsiTheme="minorEastAsia" w:cs="Times New Roman" w:hint="eastAsia"/>
          <w:szCs w:val="24"/>
        </w:rPr>
        <w:t>、</w:t>
      </w:r>
      <w:r w:rsidRPr="00F029DC">
        <w:rPr>
          <w:rFonts w:asciiTheme="minorEastAsia" w:hAnsiTheme="minorEastAsia" w:cs="Times New Roman" w:hint="eastAsia"/>
          <w:szCs w:val="24"/>
        </w:rPr>
        <w:t>上电</w:t>
      </w:r>
      <w:r>
        <w:rPr>
          <w:rFonts w:asciiTheme="minorEastAsia" w:hAnsiTheme="minorEastAsia" w:cs="Times New Roman" w:hint="eastAsia"/>
          <w:szCs w:val="24"/>
        </w:rPr>
        <w:t>、</w:t>
      </w:r>
      <w:r w:rsidRPr="00F029DC">
        <w:rPr>
          <w:rFonts w:asciiTheme="minorEastAsia" w:hAnsiTheme="minorEastAsia" w:cs="Times New Roman" w:hint="eastAsia"/>
          <w:szCs w:val="24"/>
        </w:rPr>
        <w:t>沈电</w:t>
      </w:r>
      <w:r>
        <w:rPr>
          <w:rFonts w:asciiTheme="minorEastAsia" w:hAnsiTheme="minorEastAsia" w:cs="Times New Roman" w:hint="eastAsia"/>
          <w:szCs w:val="24"/>
        </w:rPr>
        <w:t>、</w:t>
      </w:r>
      <w:r w:rsidRPr="00F029DC">
        <w:rPr>
          <w:rFonts w:asciiTheme="minorEastAsia" w:hAnsiTheme="minorEastAsia" w:cs="Times New Roman" w:hint="eastAsia"/>
          <w:szCs w:val="24"/>
        </w:rPr>
        <w:t>兰电</w:t>
      </w:r>
      <w:r>
        <w:rPr>
          <w:rFonts w:asciiTheme="minorEastAsia" w:hAnsiTheme="minorEastAsia" w:cs="Times New Roman" w:hint="eastAsia"/>
          <w:szCs w:val="24"/>
        </w:rPr>
        <w:t>、</w:t>
      </w:r>
      <w:r w:rsidRPr="00F029DC">
        <w:rPr>
          <w:rFonts w:asciiTheme="minorEastAsia" w:hAnsiTheme="minorEastAsia" w:cs="Times New Roman" w:hint="eastAsia"/>
          <w:szCs w:val="24"/>
        </w:rPr>
        <w:t>湘潭电机</w:t>
      </w:r>
      <w:r>
        <w:rPr>
          <w:rFonts w:asciiTheme="minorEastAsia" w:hAnsiTheme="minorEastAsia" w:cs="Times New Roman" w:hint="eastAsia"/>
          <w:szCs w:val="24"/>
        </w:rPr>
        <w:t>。</w:t>
      </w:r>
      <w:r w:rsidR="007F2B00">
        <w:rPr>
          <w:rFonts w:asciiTheme="minorEastAsia" w:hAnsiTheme="minorEastAsia" w:cs="Times New Roman" w:hint="eastAsia"/>
          <w:szCs w:val="24"/>
        </w:rPr>
        <w:t>乙方如提供其他品牌产品，需投标时在报价单上</w:t>
      </w:r>
      <w:r w:rsidR="00AB63F8">
        <w:rPr>
          <w:rFonts w:asciiTheme="minorEastAsia" w:hAnsiTheme="minorEastAsia" w:cs="Times New Roman" w:hint="eastAsia"/>
          <w:szCs w:val="24"/>
        </w:rPr>
        <w:t>写</w:t>
      </w:r>
      <w:r w:rsidR="007F2B00">
        <w:rPr>
          <w:rFonts w:asciiTheme="minorEastAsia" w:hAnsiTheme="minorEastAsia" w:cs="Times New Roman" w:hint="eastAsia"/>
          <w:szCs w:val="24"/>
        </w:rPr>
        <w:t>明相关信息，征询甲方同意后方可供货。</w:t>
      </w:r>
    </w:p>
    <w:p w:rsidR="005532F3" w:rsidRPr="005532F3" w:rsidRDefault="005532F3"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2</w:t>
      </w:r>
      <w:r w:rsidR="00F029DC">
        <w:rPr>
          <w:rFonts w:asciiTheme="minorEastAsia" w:hAnsiTheme="minorEastAsia" w:cs="Times New Roman" w:hint="eastAsia"/>
          <w:szCs w:val="24"/>
        </w:rPr>
        <w:t>.3</w:t>
      </w:r>
      <w:r w:rsidR="00015DE3">
        <w:rPr>
          <w:rFonts w:asciiTheme="minorEastAsia" w:hAnsiTheme="minorEastAsia" w:cs="Times New Roman" w:hint="eastAsia"/>
          <w:szCs w:val="24"/>
        </w:rPr>
        <w:t>防爆</w:t>
      </w:r>
      <w:r w:rsidRPr="005532F3">
        <w:rPr>
          <w:rFonts w:asciiTheme="minorEastAsia" w:hAnsiTheme="minorEastAsia" w:cs="Times New Roman" w:hint="eastAsia"/>
          <w:szCs w:val="24"/>
        </w:rPr>
        <w:t>风机</w:t>
      </w:r>
      <w:r w:rsidR="00015DE3">
        <w:rPr>
          <w:rFonts w:asciiTheme="minorEastAsia" w:hAnsiTheme="minorEastAsia" w:cs="Times New Roman" w:hint="eastAsia"/>
          <w:szCs w:val="24"/>
        </w:rPr>
        <w:t>、电机</w:t>
      </w:r>
      <w:r w:rsidRPr="005532F3">
        <w:rPr>
          <w:rFonts w:asciiTheme="minorEastAsia" w:hAnsiTheme="minorEastAsia" w:cs="Times New Roman" w:hint="eastAsia"/>
          <w:szCs w:val="24"/>
        </w:rPr>
        <w:t>选择外壳保护性（</w:t>
      </w:r>
      <w:r w:rsidRPr="005532F3">
        <w:rPr>
          <w:rFonts w:asciiTheme="minorEastAsia" w:hAnsiTheme="minorEastAsia" w:cs="Times New Roman"/>
          <w:szCs w:val="24"/>
        </w:rPr>
        <w:t>td）类电气设备</w:t>
      </w:r>
      <w:r w:rsidR="00015DE3">
        <w:rPr>
          <w:rFonts w:asciiTheme="minorEastAsia" w:hAnsiTheme="minorEastAsia" w:cs="Times New Roman" w:hint="eastAsia"/>
          <w:szCs w:val="24"/>
        </w:rPr>
        <w:t>，</w:t>
      </w:r>
      <w:r w:rsidRPr="005532F3">
        <w:rPr>
          <w:rFonts w:asciiTheme="minorEastAsia" w:hAnsiTheme="minorEastAsia" w:cs="Times New Roman"/>
          <w:szCs w:val="24"/>
        </w:rPr>
        <w:t>需至少满足A21的防护等级要求</w:t>
      </w:r>
      <w:r w:rsidRPr="005532F3">
        <w:rPr>
          <w:rFonts w:asciiTheme="minorEastAsia" w:hAnsiTheme="minorEastAsia" w:cs="Times New Roman" w:hint="eastAsia"/>
          <w:szCs w:val="24"/>
        </w:rPr>
        <w:t>，外壳防尘防水等级为IP65</w:t>
      </w:r>
      <w:r w:rsidR="00015DE3">
        <w:rPr>
          <w:rFonts w:asciiTheme="minorEastAsia" w:hAnsiTheme="minorEastAsia" w:cs="Times New Roman" w:hint="eastAsia"/>
          <w:szCs w:val="24"/>
        </w:rPr>
        <w:t>，防爆</w:t>
      </w:r>
      <w:r w:rsidRPr="005532F3">
        <w:rPr>
          <w:rFonts w:asciiTheme="minorEastAsia" w:hAnsiTheme="minorEastAsia" w:cs="Times New Roman" w:hint="eastAsia"/>
          <w:szCs w:val="24"/>
        </w:rPr>
        <w:t>风机</w:t>
      </w:r>
      <w:r w:rsidR="00015DE3">
        <w:rPr>
          <w:rFonts w:asciiTheme="minorEastAsia" w:hAnsiTheme="minorEastAsia" w:cs="Times New Roman" w:hint="eastAsia"/>
          <w:szCs w:val="24"/>
        </w:rPr>
        <w:t>、电机</w:t>
      </w:r>
      <w:r w:rsidRPr="005532F3">
        <w:rPr>
          <w:rFonts w:asciiTheme="minorEastAsia" w:hAnsiTheme="minorEastAsia" w:cs="Times New Roman" w:hint="eastAsia"/>
          <w:szCs w:val="24"/>
        </w:rPr>
        <w:t>外壳的最高允许温度为130</w:t>
      </w:r>
      <w:r w:rsidR="00636B52">
        <w:rPr>
          <w:rFonts w:asciiTheme="minorEastAsia" w:hAnsiTheme="minorEastAsia" w:cs="Times New Roman" w:hint="eastAsia"/>
          <w:szCs w:val="24"/>
        </w:rPr>
        <w:t>℃。</w:t>
      </w:r>
    </w:p>
    <w:p w:rsidR="00920F12" w:rsidRPr="00636B52" w:rsidRDefault="00F029DC"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lastRenderedPageBreak/>
        <w:t>2.4</w:t>
      </w:r>
      <w:r w:rsidR="00F51CF5" w:rsidRPr="00521DD7">
        <w:rPr>
          <w:rFonts w:asciiTheme="minorEastAsia" w:hAnsiTheme="minorEastAsia" w:cs="Times New Roman" w:hint="eastAsia"/>
          <w:szCs w:val="24"/>
        </w:rPr>
        <w:t>具有国家监测机构出具的合格证、检测报告。</w:t>
      </w:r>
    </w:p>
    <w:p w:rsidR="002D2667" w:rsidRDefault="00636B52"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2</w:t>
      </w:r>
      <w:r w:rsidR="002D2667">
        <w:rPr>
          <w:rFonts w:asciiTheme="minorEastAsia" w:hAnsiTheme="minorEastAsia" w:cs="Times New Roman" w:hint="eastAsia"/>
          <w:szCs w:val="24"/>
        </w:rPr>
        <w:t>.</w:t>
      </w:r>
      <w:r w:rsidR="00F029DC">
        <w:rPr>
          <w:rFonts w:asciiTheme="minorEastAsia" w:hAnsiTheme="minorEastAsia" w:cs="Times New Roman" w:hint="eastAsia"/>
          <w:szCs w:val="24"/>
        </w:rPr>
        <w:t>5</w:t>
      </w:r>
      <w:r w:rsidR="002D2667">
        <w:rPr>
          <w:rFonts w:asciiTheme="minorEastAsia" w:hAnsiTheme="minorEastAsia" w:cs="Times New Roman" w:hint="eastAsia"/>
          <w:szCs w:val="24"/>
        </w:rPr>
        <w:t>材料、设施</w:t>
      </w:r>
      <w:r w:rsidR="002D2667" w:rsidRPr="002D2667">
        <w:rPr>
          <w:rFonts w:asciiTheme="minorEastAsia" w:hAnsiTheme="minorEastAsia" w:cs="Times New Roman" w:hint="eastAsia"/>
          <w:szCs w:val="24"/>
        </w:rPr>
        <w:t>运输</w:t>
      </w:r>
      <w:r w:rsidR="002D2667">
        <w:rPr>
          <w:rFonts w:asciiTheme="minorEastAsia" w:hAnsiTheme="minorEastAsia" w:cs="Times New Roman" w:hint="eastAsia"/>
          <w:szCs w:val="24"/>
        </w:rPr>
        <w:t>及费用</w:t>
      </w:r>
      <w:r w:rsidR="002D2667" w:rsidRPr="002D2667">
        <w:rPr>
          <w:rFonts w:asciiTheme="minorEastAsia" w:hAnsiTheme="minorEastAsia" w:cs="Times New Roman" w:hint="eastAsia"/>
          <w:szCs w:val="24"/>
        </w:rPr>
        <w:t>由</w:t>
      </w:r>
      <w:r w:rsidR="002637E9">
        <w:rPr>
          <w:rFonts w:asciiTheme="minorEastAsia" w:hAnsiTheme="minorEastAsia" w:cs="Times New Roman" w:hint="eastAsia"/>
          <w:szCs w:val="24"/>
        </w:rPr>
        <w:t>乙方</w:t>
      </w:r>
      <w:r w:rsidR="002D2667" w:rsidRPr="002D2667">
        <w:rPr>
          <w:rFonts w:asciiTheme="minorEastAsia" w:hAnsiTheme="minorEastAsia" w:cs="Times New Roman" w:hint="eastAsia"/>
          <w:szCs w:val="24"/>
        </w:rPr>
        <w:t>负责。货物</w:t>
      </w:r>
      <w:r w:rsidR="002D2667">
        <w:rPr>
          <w:rFonts w:asciiTheme="minorEastAsia" w:hAnsiTheme="minorEastAsia" w:cs="Times New Roman" w:hint="eastAsia"/>
          <w:szCs w:val="24"/>
        </w:rPr>
        <w:t>包装要保证材料及设施在运输、装卸过程中完好无损，有减震、防冲击、</w:t>
      </w:r>
      <w:r w:rsidR="002D2667" w:rsidRPr="002D2667">
        <w:rPr>
          <w:rFonts w:asciiTheme="minorEastAsia" w:hAnsiTheme="minorEastAsia" w:cs="Times New Roman" w:hint="eastAsia"/>
          <w:szCs w:val="24"/>
        </w:rPr>
        <w:t>防锈、防腐蚀等保护措施。</w:t>
      </w:r>
    </w:p>
    <w:p w:rsidR="00693625" w:rsidRDefault="00636B52" w:rsidP="00F467F7">
      <w:pPr>
        <w:widowControl/>
        <w:spacing w:line="360" w:lineRule="auto"/>
        <w:ind w:left="624" w:right="-261" w:hanging="340"/>
        <w:rPr>
          <w:rFonts w:asciiTheme="minorEastAsia" w:hAnsiTheme="minorEastAsia" w:cs="Times New Roman"/>
          <w:szCs w:val="24"/>
        </w:rPr>
      </w:pPr>
      <w:r>
        <w:rPr>
          <w:rFonts w:asciiTheme="minorEastAsia" w:hAnsiTheme="minorEastAsia" w:cs="Times New Roman" w:hint="eastAsia"/>
          <w:szCs w:val="24"/>
        </w:rPr>
        <w:t>2</w:t>
      </w:r>
      <w:r w:rsidR="00CB413C" w:rsidRPr="00CB413C">
        <w:rPr>
          <w:rFonts w:asciiTheme="minorEastAsia" w:hAnsiTheme="minorEastAsia" w:cs="Times New Roman" w:hint="eastAsia"/>
          <w:szCs w:val="24"/>
        </w:rPr>
        <w:t>.</w:t>
      </w:r>
      <w:r w:rsidR="00F029DC">
        <w:rPr>
          <w:rFonts w:asciiTheme="minorEastAsia" w:hAnsiTheme="minorEastAsia" w:cs="Times New Roman" w:hint="eastAsia"/>
          <w:szCs w:val="24"/>
        </w:rPr>
        <w:t>6</w:t>
      </w:r>
      <w:r w:rsidR="00260233" w:rsidRPr="00260233">
        <w:rPr>
          <w:rFonts w:asciiTheme="minorEastAsia" w:hAnsiTheme="minorEastAsia" w:cs="Times New Roman" w:hint="eastAsia"/>
          <w:szCs w:val="24"/>
        </w:rPr>
        <w:t>材料</w:t>
      </w:r>
      <w:r w:rsidR="00260233">
        <w:rPr>
          <w:rFonts w:asciiTheme="minorEastAsia" w:hAnsiTheme="minorEastAsia" w:cs="Times New Roman" w:hint="eastAsia"/>
          <w:szCs w:val="24"/>
        </w:rPr>
        <w:t>、设施到厂</w:t>
      </w:r>
      <w:r w:rsidR="00260233" w:rsidRPr="00260233">
        <w:rPr>
          <w:rFonts w:asciiTheme="minorEastAsia" w:hAnsiTheme="minorEastAsia" w:cs="Times New Roman" w:hint="eastAsia"/>
          <w:szCs w:val="24"/>
        </w:rPr>
        <w:t>时</w:t>
      </w:r>
      <w:r w:rsidR="00260233">
        <w:rPr>
          <w:rFonts w:asciiTheme="minorEastAsia" w:hAnsiTheme="minorEastAsia" w:cs="Times New Roman" w:hint="eastAsia"/>
          <w:szCs w:val="24"/>
        </w:rPr>
        <w:t>，</w:t>
      </w:r>
      <w:r w:rsidR="001345F0">
        <w:rPr>
          <w:rFonts w:asciiTheme="minorEastAsia" w:hAnsiTheme="minorEastAsia" w:cs="Times New Roman" w:hint="eastAsia"/>
          <w:szCs w:val="24"/>
        </w:rPr>
        <w:t>需</w:t>
      </w:r>
      <w:r w:rsidR="00260233" w:rsidRPr="00260233">
        <w:rPr>
          <w:rFonts w:asciiTheme="minorEastAsia" w:hAnsiTheme="minorEastAsia" w:cs="Times New Roman" w:hint="eastAsia"/>
          <w:szCs w:val="24"/>
        </w:rPr>
        <w:t>提供</w:t>
      </w:r>
      <w:r w:rsidR="00260233">
        <w:rPr>
          <w:rFonts w:asciiTheme="minorEastAsia" w:hAnsiTheme="minorEastAsia" w:cs="Times New Roman" w:hint="eastAsia"/>
          <w:szCs w:val="24"/>
        </w:rPr>
        <w:t>合格证、检测报告等文件</w:t>
      </w:r>
      <w:r w:rsidR="00D7475C">
        <w:rPr>
          <w:rFonts w:asciiTheme="minorEastAsia" w:hAnsiTheme="minorEastAsia" w:cs="Times New Roman" w:hint="eastAsia"/>
          <w:szCs w:val="24"/>
        </w:rPr>
        <w:t>，</w:t>
      </w:r>
      <w:r>
        <w:rPr>
          <w:rFonts w:asciiTheme="minorEastAsia" w:hAnsiTheme="minorEastAsia" w:cs="Times New Roman" w:hint="eastAsia"/>
          <w:szCs w:val="24"/>
        </w:rPr>
        <w:t>甲方对证明文件验收合格后方可安装</w:t>
      </w:r>
      <w:r w:rsidR="00D7475C">
        <w:rPr>
          <w:rFonts w:asciiTheme="minorEastAsia" w:hAnsiTheme="minorEastAsia" w:cs="Times New Roman" w:hint="eastAsia"/>
          <w:szCs w:val="24"/>
        </w:rPr>
        <w:t>。</w:t>
      </w:r>
      <w:r w:rsidR="00D7475C" w:rsidRPr="00D7475C">
        <w:rPr>
          <w:rFonts w:asciiTheme="minorEastAsia" w:hAnsiTheme="minorEastAsia" w:cs="Times New Roman" w:hint="eastAsia"/>
          <w:szCs w:val="24"/>
        </w:rPr>
        <w:t>不符合要求的产品，</w:t>
      </w:r>
      <w:r w:rsidR="00C87542">
        <w:rPr>
          <w:rFonts w:asciiTheme="minorEastAsia" w:hAnsiTheme="minorEastAsia" w:cs="Times New Roman" w:hint="eastAsia"/>
          <w:szCs w:val="24"/>
        </w:rPr>
        <w:t>甲方</w:t>
      </w:r>
      <w:r w:rsidR="00D7475C">
        <w:rPr>
          <w:rFonts w:asciiTheme="minorEastAsia" w:hAnsiTheme="minorEastAsia" w:cs="Times New Roman" w:hint="eastAsia"/>
          <w:szCs w:val="24"/>
        </w:rPr>
        <w:t>有权拒绝使用，</w:t>
      </w:r>
      <w:r>
        <w:rPr>
          <w:rFonts w:asciiTheme="minorEastAsia" w:hAnsiTheme="minorEastAsia" w:cs="Times New Roman" w:hint="eastAsia"/>
          <w:szCs w:val="24"/>
        </w:rPr>
        <w:t>乙</w:t>
      </w:r>
      <w:r w:rsidR="00D7475C">
        <w:rPr>
          <w:rFonts w:asciiTheme="minorEastAsia" w:hAnsiTheme="minorEastAsia" w:cs="Times New Roman" w:hint="eastAsia"/>
          <w:szCs w:val="24"/>
        </w:rPr>
        <w:t>方应按协议要求</w:t>
      </w:r>
      <w:r w:rsidR="00D7475C" w:rsidRPr="00D7475C">
        <w:rPr>
          <w:rFonts w:asciiTheme="minorEastAsia" w:hAnsiTheme="minorEastAsia" w:cs="Times New Roman" w:hint="eastAsia"/>
          <w:szCs w:val="24"/>
        </w:rPr>
        <w:t>重新采购，</w:t>
      </w:r>
      <w:r>
        <w:rPr>
          <w:rFonts w:asciiTheme="minorEastAsia" w:hAnsiTheme="minorEastAsia" w:cs="Times New Roman" w:hint="eastAsia"/>
          <w:szCs w:val="24"/>
        </w:rPr>
        <w:t>由此产生的额外费用由乙</w:t>
      </w:r>
      <w:r w:rsidR="00D7475C">
        <w:rPr>
          <w:rFonts w:asciiTheme="minorEastAsia" w:hAnsiTheme="minorEastAsia" w:cs="Times New Roman" w:hint="eastAsia"/>
          <w:szCs w:val="24"/>
        </w:rPr>
        <w:t>方承担</w:t>
      </w:r>
      <w:r w:rsidR="005257BF">
        <w:rPr>
          <w:rFonts w:asciiTheme="minorEastAsia" w:hAnsiTheme="minorEastAsia" w:cs="Times New Roman" w:hint="eastAsia"/>
          <w:szCs w:val="24"/>
        </w:rPr>
        <w:t>，且工期不予顺延</w:t>
      </w:r>
      <w:r w:rsidR="00260233" w:rsidRPr="00260233">
        <w:rPr>
          <w:rFonts w:asciiTheme="minorEastAsia" w:hAnsiTheme="minorEastAsia" w:cs="Times New Roman" w:hint="eastAsia"/>
          <w:szCs w:val="24"/>
        </w:rPr>
        <w:t>。</w:t>
      </w:r>
    </w:p>
    <w:p w:rsidR="000D1858" w:rsidRPr="000D1858" w:rsidRDefault="000D1858" w:rsidP="00F467F7">
      <w:pPr>
        <w:pStyle w:val="a5"/>
        <w:widowControl/>
        <w:numPr>
          <w:ilvl w:val="0"/>
          <w:numId w:val="1"/>
        </w:numPr>
        <w:spacing w:line="360" w:lineRule="auto"/>
        <w:ind w:left="340" w:right="-261" w:firstLineChars="0" w:hanging="482"/>
        <w:jc w:val="left"/>
        <w:rPr>
          <w:rFonts w:asciiTheme="minorEastAsia" w:hAnsiTheme="minorEastAsia" w:cs="Times New Roman"/>
          <w:b/>
          <w:sz w:val="24"/>
          <w:szCs w:val="24"/>
        </w:rPr>
      </w:pPr>
      <w:r w:rsidRPr="000D1858">
        <w:rPr>
          <w:rFonts w:asciiTheme="minorEastAsia" w:hAnsiTheme="minorEastAsia" w:cs="Times New Roman" w:hint="eastAsia"/>
          <w:b/>
          <w:sz w:val="24"/>
          <w:szCs w:val="24"/>
        </w:rPr>
        <w:t>施工要求</w:t>
      </w:r>
    </w:p>
    <w:p w:rsidR="000D1858" w:rsidRPr="000D1858" w:rsidRDefault="00C87542" w:rsidP="00C87542">
      <w:pPr>
        <w:widowControl/>
        <w:spacing w:line="360" w:lineRule="auto"/>
        <w:ind w:left="372" w:right="-261" w:hanging="315"/>
        <w:jc w:val="left"/>
        <w:rPr>
          <w:rFonts w:asciiTheme="minorEastAsia" w:hAnsiTheme="minorEastAsia" w:cs="Times New Roman"/>
          <w:szCs w:val="24"/>
        </w:rPr>
      </w:pPr>
      <w:r>
        <w:rPr>
          <w:rFonts w:asciiTheme="minorEastAsia" w:hAnsiTheme="minorEastAsia" w:cs="Times New Roman" w:hint="eastAsia"/>
          <w:szCs w:val="24"/>
        </w:rPr>
        <w:t>1、</w:t>
      </w:r>
      <w:r w:rsidR="002637E9">
        <w:rPr>
          <w:rFonts w:asciiTheme="minorEastAsia" w:hAnsiTheme="minorEastAsia" w:cs="Times New Roman" w:hint="eastAsia"/>
          <w:szCs w:val="24"/>
        </w:rPr>
        <w:t>乙方</w:t>
      </w:r>
      <w:r w:rsidR="000D1858" w:rsidRPr="000D1858">
        <w:rPr>
          <w:rFonts w:asciiTheme="minorEastAsia" w:hAnsiTheme="minorEastAsia" w:cs="Times New Roman" w:hint="eastAsia"/>
          <w:szCs w:val="24"/>
        </w:rPr>
        <w:t>须按照</w:t>
      </w:r>
      <w:r w:rsidR="00636B52">
        <w:rPr>
          <w:rFonts w:asciiTheme="minorEastAsia" w:hAnsiTheme="minorEastAsia" w:cs="Times New Roman" w:hint="eastAsia"/>
          <w:szCs w:val="24"/>
        </w:rPr>
        <w:t>甲方</w:t>
      </w:r>
      <w:r w:rsidR="000D1858" w:rsidRPr="000D1858">
        <w:rPr>
          <w:rFonts w:asciiTheme="minorEastAsia" w:hAnsiTheme="minorEastAsia" w:cs="Times New Roman" w:hint="eastAsia"/>
          <w:szCs w:val="24"/>
        </w:rPr>
        <w:t>确认的施工方案及进度计划组织施工，接受</w:t>
      </w:r>
      <w:r w:rsidR="00636B52">
        <w:rPr>
          <w:rFonts w:asciiTheme="minorEastAsia" w:hAnsiTheme="minorEastAsia" w:cs="Times New Roman" w:hint="eastAsia"/>
          <w:szCs w:val="24"/>
        </w:rPr>
        <w:t>检查、</w:t>
      </w:r>
      <w:r w:rsidR="000D1858" w:rsidRPr="000D1858">
        <w:rPr>
          <w:rFonts w:asciiTheme="minorEastAsia" w:hAnsiTheme="minorEastAsia" w:cs="Times New Roman" w:hint="eastAsia"/>
          <w:szCs w:val="24"/>
        </w:rPr>
        <w:t>监督并向</w:t>
      </w:r>
      <w:r w:rsidR="00636B52">
        <w:rPr>
          <w:rFonts w:asciiTheme="minorEastAsia" w:hAnsiTheme="minorEastAsia" w:cs="Times New Roman" w:hint="eastAsia"/>
          <w:szCs w:val="24"/>
        </w:rPr>
        <w:t>甲方</w:t>
      </w:r>
      <w:r w:rsidR="000D1858" w:rsidRPr="000D1858">
        <w:rPr>
          <w:rFonts w:asciiTheme="minorEastAsia" w:hAnsiTheme="minorEastAsia" w:cs="Times New Roman" w:hint="eastAsia"/>
          <w:szCs w:val="24"/>
        </w:rPr>
        <w:t>提供项目进展情况报告。</w:t>
      </w:r>
    </w:p>
    <w:p w:rsidR="000D1858" w:rsidRDefault="00C87542" w:rsidP="00C87542">
      <w:pPr>
        <w:widowControl/>
        <w:spacing w:line="360" w:lineRule="auto"/>
        <w:ind w:left="372" w:right="-261" w:hanging="315"/>
        <w:jc w:val="left"/>
        <w:rPr>
          <w:rFonts w:asciiTheme="minorEastAsia" w:hAnsiTheme="minorEastAsia" w:cs="Times New Roman"/>
          <w:szCs w:val="24"/>
        </w:rPr>
      </w:pPr>
      <w:r>
        <w:rPr>
          <w:rFonts w:asciiTheme="minorEastAsia" w:hAnsiTheme="minorEastAsia" w:cs="Times New Roman" w:hint="eastAsia"/>
          <w:szCs w:val="24"/>
        </w:rPr>
        <w:t>2、</w:t>
      </w:r>
      <w:r w:rsidR="000D1858" w:rsidRPr="000D1858">
        <w:rPr>
          <w:rFonts w:asciiTheme="minorEastAsia" w:hAnsiTheme="minorEastAsia" w:cs="Times New Roman" w:hint="eastAsia"/>
          <w:szCs w:val="24"/>
        </w:rPr>
        <w:t>项目施工过程中，</w:t>
      </w:r>
      <w:r w:rsidR="00636B52">
        <w:rPr>
          <w:rFonts w:asciiTheme="minorEastAsia" w:hAnsiTheme="minorEastAsia" w:cs="Times New Roman" w:hint="eastAsia"/>
          <w:szCs w:val="24"/>
        </w:rPr>
        <w:t>甲方</w:t>
      </w:r>
      <w:r w:rsidR="000D1858" w:rsidRPr="000D1858">
        <w:rPr>
          <w:rFonts w:asciiTheme="minorEastAsia" w:hAnsiTheme="minorEastAsia" w:cs="Times New Roman" w:hint="eastAsia"/>
          <w:szCs w:val="24"/>
        </w:rPr>
        <w:t>有权制止</w:t>
      </w:r>
      <w:r w:rsidR="00636B52">
        <w:rPr>
          <w:rFonts w:asciiTheme="minorEastAsia" w:hAnsiTheme="minorEastAsia" w:cs="Times New Roman" w:hint="eastAsia"/>
          <w:szCs w:val="24"/>
        </w:rPr>
        <w:t>乙</w:t>
      </w:r>
      <w:r w:rsidR="00447349">
        <w:rPr>
          <w:rFonts w:asciiTheme="minorEastAsia" w:hAnsiTheme="minorEastAsia" w:cs="Times New Roman" w:hint="eastAsia"/>
          <w:szCs w:val="24"/>
        </w:rPr>
        <w:t>方</w:t>
      </w:r>
      <w:r w:rsidR="000D1858" w:rsidRPr="000D1858">
        <w:rPr>
          <w:rFonts w:asciiTheme="minorEastAsia" w:hAnsiTheme="minorEastAsia" w:cs="Times New Roman" w:hint="eastAsia"/>
          <w:szCs w:val="24"/>
        </w:rPr>
        <w:t>不合理、不规范或不按要求进行的施工，有权对</w:t>
      </w:r>
      <w:r w:rsidR="00636B52">
        <w:rPr>
          <w:rFonts w:asciiTheme="minorEastAsia" w:hAnsiTheme="minorEastAsia" w:cs="Times New Roman" w:hint="eastAsia"/>
          <w:szCs w:val="24"/>
        </w:rPr>
        <w:t>乙</w:t>
      </w:r>
      <w:r w:rsidR="00447349">
        <w:rPr>
          <w:rFonts w:asciiTheme="minorEastAsia" w:hAnsiTheme="minorEastAsia" w:cs="Times New Roman" w:hint="eastAsia"/>
          <w:szCs w:val="24"/>
        </w:rPr>
        <w:t>方</w:t>
      </w:r>
      <w:r w:rsidR="000D1858" w:rsidRPr="000D1858">
        <w:rPr>
          <w:rFonts w:asciiTheme="minorEastAsia" w:hAnsiTheme="minorEastAsia" w:cs="Times New Roman" w:hint="eastAsia"/>
          <w:szCs w:val="24"/>
        </w:rPr>
        <w:t>施工人员违反</w:t>
      </w:r>
      <w:r w:rsidR="00353B8D">
        <w:rPr>
          <w:rFonts w:asciiTheme="minorEastAsia" w:hAnsiTheme="minorEastAsia" w:cs="Times New Roman" w:hint="eastAsia"/>
          <w:szCs w:val="24"/>
        </w:rPr>
        <w:t>厂规</w:t>
      </w:r>
      <w:r w:rsidR="000D1858" w:rsidRPr="000D1858">
        <w:rPr>
          <w:rFonts w:asciiTheme="minorEastAsia" w:hAnsiTheme="minorEastAsia" w:cs="Times New Roman" w:hint="eastAsia"/>
          <w:szCs w:val="24"/>
        </w:rPr>
        <w:t>的行为进行制止，</w:t>
      </w:r>
      <w:r w:rsidR="00636B52">
        <w:rPr>
          <w:rFonts w:asciiTheme="minorEastAsia" w:hAnsiTheme="minorEastAsia" w:cs="Times New Roman" w:hint="eastAsia"/>
          <w:szCs w:val="24"/>
        </w:rPr>
        <w:t>乙</w:t>
      </w:r>
      <w:r w:rsidR="00447349">
        <w:rPr>
          <w:rFonts w:asciiTheme="minorEastAsia" w:hAnsiTheme="minorEastAsia" w:cs="Times New Roman" w:hint="eastAsia"/>
          <w:szCs w:val="24"/>
        </w:rPr>
        <w:t>方</w:t>
      </w:r>
      <w:r w:rsidR="000D1858" w:rsidRPr="000D1858">
        <w:rPr>
          <w:rFonts w:asciiTheme="minorEastAsia" w:hAnsiTheme="minorEastAsia" w:cs="Times New Roman" w:hint="eastAsia"/>
          <w:szCs w:val="24"/>
        </w:rPr>
        <w:t>不得以此为由顺延工期。</w:t>
      </w:r>
    </w:p>
    <w:p w:rsidR="006A50A8" w:rsidRPr="000D1858" w:rsidRDefault="00C87542" w:rsidP="00C87542">
      <w:pPr>
        <w:widowControl/>
        <w:spacing w:line="360" w:lineRule="auto"/>
        <w:ind w:left="372" w:right="-261" w:hanging="315"/>
        <w:jc w:val="left"/>
        <w:rPr>
          <w:rFonts w:asciiTheme="minorEastAsia" w:hAnsiTheme="minorEastAsia" w:cs="Times New Roman"/>
          <w:szCs w:val="24"/>
        </w:rPr>
      </w:pPr>
      <w:r>
        <w:rPr>
          <w:rFonts w:asciiTheme="minorEastAsia" w:hAnsiTheme="minorEastAsia" w:cs="Times New Roman" w:hint="eastAsia"/>
          <w:szCs w:val="24"/>
        </w:rPr>
        <w:t>3、</w:t>
      </w:r>
      <w:r w:rsidR="00636B52">
        <w:rPr>
          <w:rFonts w:asciiTheme="minorEastAsia" w:hAnsiTheme="minorEastAsia" w:cs="Times New Roman" w:hint="eastAsia"/>
          <w:szCs w:val="24"/>
        </w:rPr>
        <w:t>安装所需</w:t>
      </w:r>
      <w:r>
        <w:rPr>
          <w:rFonts w:asciiTheme="minorEastAsia" w:hAnsiTheme="minorEastAsia" w:cs="Times New Roman" w:hint="eastAsia"/>
          <w:szCs w:val="24"/>
        </w:rPr>
        <w:t>叉车、</w:t>
      </w:r>
      <w:r w:rsidR="00636B52">
        <w:rPr>
          <w:rFonts w:asciiTheme="minorEastAsia" w:hAnsiTheme="minorEastAsia" w:cs="Times New Roman" w:hint="eastAsia"/>
          <w:szCs w:val="24"/>
        </w:rPr>
        <w:t>吊车、安装工具及材料由乙</w:t>
      </w:r>
      <w:r w:rsidR="006A50A8" w:rsidRPr="006A50A8">
        <w:rPr>
          <w:rFonts w:asciiTheme="minorEastAsia" w:hAnsiTheme="minorEastAsia" w:cs="Times New Roman" w:hint="eastAsia"/>
          <w:szCs w:val="24"/>
        </w:rPr>
        <w:t>方负责。</w:t>
      </w:r>
    </w:p>
    <w:p w:rsidR="000D1858" w:rsidRDefault="00C87542" w:rsidP="00C87542">
      <w:pPr>
        <w:widowControl/>
        <w:spacing w:line="360" w:lineRule="auto"/>
        <w:ind w:left="372" w:right="-261" w:hanging="315"/>
        <w:jc w:val="left"/>
        <w:rPr>
          <w:rFonts w:asciiTheme="minorEastAsia" w:hAnsiTheme="minorEastAsia" w:cs="Times New Roman"/>
          <w:szCs w:val="24"/>
        </w:rPr>
      </w:pPr>
      <w:r>
        <w:rPr>
          <w:rFonts w:asciiTheme="minorEastAsia" w:hAnsiTheme="minorEastAsia" w:cs="Times New Roman" w:hint="eastAsia"/>
          <w:szCs w:val="24"/>
        </w:rPr>
        <w:t>4、</w:t>
      </w:r>
      <w:r w:rsidR="000D1858">
        <w:rPr>
          <w:rFonts w:asciiTheme="minorEastAsia" w:hAnsiTheme="minorEastAsia" w:cs="Times New Roman" w:hint="eastAsia"/>
          <w:szCs w:val="24"/>
        </w:rPr>
        <w:t>对达不到技术标准和质量要求的部位须返工，</w:t>
      </w:r>
      <w:r w:rsidR="000D1858" w:rsidRPr="000D1858">
        <w:rPr>
          <w:rFonts w:asciiTheme="minorEastAsia" w:hAnsiTheme="minorEastAsia" w:cs="Times New Roman" w:hint="eastAsia"/>
          <w:szCs w:val="24"/>
        </w:rPr>
        <w:t>工期不变</w:t>
      </w:r>
      <w:r w:rsidR="000D1858">
        <w:rPr>
          <w:rFonts w:asciiTheme="minorEastAsia" w:hAnsiTheme="minorEastAsia" w:cs="Times New Roman" w:hint="eastAsia"/>
          <w:szCs w:val="24"/>
        </w:rPr>
        <w:t>。</w:t>
      </w:r>
    </w:p>
    <w:p w:rsidR="00CB413C" w:rsidRPr="005257BF" w:rsidRDefault="005257BF" w:rsidP="00F467F7">
      <w:pPr>
        <w:pStyle w:val="a5"/>
        <w:widowControl/>
        <w:numPr>
          <w:ilvl w:val="0"/>
          <w:numId w:val="1"/>
        </w:numPr>
        <w:spacing w:line="360" w:lineRule="auto"/>
        <w:ind w:left="340" w:right="-261" w:firstLineChars="0" w:hanging="482"/>
        <w:jc w:val="left"/>
        <w:rPr>
          <w:rFonts w:asciiTheme="minorEastAsia" w:hAnsiTheme="minorEastAsia" w:cs="Times New Roman"/>
          <w:w w:val="90"/>
          <w:sz w:val="24"/>
          <w:szCs w:val="24"/>
        </w:rPr>
      </w:pPr>
      <w:r w:rsidRPr="005257BF">
        <w:rPr>
          <w:rFonts w:asciiTheme="minorEastAsia" w:hAnsiTheme="minorEastAsia" w:cs="Times New Roman" w:hint="eastAsia"/>
          <w:b/>
          <w:w w:val="90"/>
          <w:sz w:val="24"/>
          <w:szCs w:val="24"/>
        </w:rPr>
        <w:t>质保期</w:t>
      </w:r>
    </w:p>
    <w:p w:rsidR="005257BF" w:rsidRPr="005E110C" w:rsidRDefault="005257BF" w:rsidP="005E110C">
      <w:pPr>
        <w:pStyle w:val="a5"/>
        <w:widowControl/>
        <w:spacing w:line="360" w:lineRule="auto"/>
        <w:ind w:left="339" w:right="-262"/>
        <w:jc w:val="left"/>
        <w:rPr>
          <w:rFonts w:asciiTheme="minorEastAsia" w:hAnsiTheme="minorEastAsia" w:cs="Times New Roman"/>
          <w:szCs w:val="24"/>
        </w:rPr>
      </w:pPr>
      <w:r w:rsidRPr="005E110C">
        <w:rPr>
          <w:rFonts w:asciiTheme="minorEastAsia" w:hAnsiTheme="minorEastAsia" w:cs="Times New Roman" w:hint="eastAsia"/>
          <w:szCs w:val="24"/>
        </w:rPr>
        <w:t>质保期为</w:t>
      </w:r>
      <w:r w:rsidR="00564A98">
        <w:rPr>
          <w:rFonts w:asciiTheme="minorEastAsia" w:hAnsiTheme="minorEastAsia" w:cs="Times New Roman" w:hint="eastAsia"/>
          <w:szCs w:val="24"/>
        </w:rPr>
        <w:t>1</w:t>
      </w:r>
      <w:r w:rsidRPr="005E110C">
        <w:rPr>
          <w:rFonts w:asciiTheme="minorEastAsia" w:hAnsiTheme="minorEastAsia" w:cs="Times New Roman" w:hint="eastAsia"/>
          <w:szCs w:val="24"/>
        </w:rPr>
        <w:t>年，</w:t>
      </w:r>
      <w:r w:rsidR="00C87542">
        <w:rPr>
          <w:rFonts w:asciiTheme="minorEastAsia" w:hAnsiTheme="minorEastAsia" w:cs="Times New Roman" w:hint="eastAsia"/>
          <w:szCs w:val="24"/>
        </w:rPr>
        <w:t>质保期内如出现质量问题，乙方免费更换、维修，且质保期中断，质保期以修复后</w:t>
      </w:r>
      <w:r w:rsidRPr="005E110C">
        <w:rPr>
          <w:rFonts w:asciiTheme="minorEastAsia" w:hAnsiTheme="minorEastAsia" w:cs="Times New Roman" w:hint="eastAsia"/>
          <w:szCs w:val="24"/>
        </w:rPr>
        <w:t>起</w:t>
      </w:r>
      <w:r w:rsidR="00564A98">
        <w:rPr>
          <w:rFonts w:asciiTheme="minorEastAsia" w:hAnsiTheme="minorEastAsia" w:cs="Times New Roman" w:hint="eastAsia"/>
          <w:szCs w:val="24"/>
        </w:rPr>
        <w:t>1</w:t>
      </w:r>
      <w:r w:rsidRPr="005E110C">
        <w:rPr>
          <w:rFonts w:asciiTheme="minorEastAsia" w:hAnsiTheme="minorEastAsia" w:cs="Times New Roman" w:hint="eastAsia"/>
          <w:szCs w:val="24"/>
        </w:rPr>
        <w:t>年。</w:t>
      </w:r>
    </w:p>
    <w:p w:rsidR="005257BF" w:rsidRDefault="00564A98" w:rsidP="00C87542">
      <w:pPr>
        <w:pStyle w:val="a5"/>
        <w:widowControl/>
        <w:spacing w:line="360" w:lineRule="auto"/>
        <w:ind w:left="340" w:right="-261"/>
        <w:jc w:val="left"/>
        <w:rPr>
          <w:rFonts w:asciiTheme="minorEastAsia" w:hAnsiTheme="minorEastAsia" w:cs="Times New Roman"/>
          <w:szCs w:val="24"/>
        </w:rPr>
      </w:pPr>
      <w:r>
        <w:rPr>
          <w:rFonts w:asciiTheme="minorEastAsia" w:hAnsiTheme="minorEastAsia" w:cs="Times New Roman" w:hint="eastAsia"/>
          <w:szCs w:val="24"/>
        </w:rPr>
        <w:t>3</w:t>
      </w:r>
      <w:r w:rsidR="00C87542">
        <w:rPr>
          <w:rFonts w:asciiTheme="minorEastAsia" w:hAnsiTheme="minorEastAsia" w:cs="Times New Roman" w:hint="eastAsia"/>
          <w:szCs w:val="24"/>
        </w:rPr>
        <w:t>年内，如发现货物质量、规格与合同规定不符，其中包括潜在的缺陷或采用不适当的材料，甲方可向乙方提出索赔，如乙方在收到甲方</w:t>
      </w:r>
      <w:r w:rsidR="005257BF" w:rsidRPr="005E110C">
        <w:rPr>
          <w:rFonts w:asciiTheme="minorEastAsia" w:hAnsiTheme="minorEastAsia" w:cs="Times New Roman" w:hint="eastAsia"/>
          <w:szCs w:val="24"/>
        </w:rPr>
        <w:t>的索赔要求30天内未能做出回复，应视为对索赔予以接受，若对认定不一致，可提交合同签订地的质量技术监督部门鉴定，鉴定费用由过失方承担。</w:t>
      </w:r>
    </w:p>
    <w:p w:rsidR="00CA0CD5" w:rsidRDefault="00CA0CD5" w:rsidP="005257BF">
      <w:pPr>
        <w:pStyle w:val="a5"/>
        <w:widowControl/>
        <w:spacing w:line="360" w:lineRule="auto"/>
        <w:ind w:left="339" w:right="-262" w:firstLineChars="0" w:firstLine="0"/>
        <w:jc w:val="left"/>
        <w:rPr>
          <w:rFonts w:asciiTheme="minorEastAsia" w:hAnsiTheme="minorEastAsia" w:cs="Times New Roman"/>
          <w:szCs w:val="24"/>
        </w:rPr>
      </w:pPr>
    </w:p>
    <w:sectPr w:rsidR="00CA0CD5" w:rsidSect="00E84D17">
      <w:pgSz w:w="11907" w:h="16839"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03" w:rsidRDefault="00E10303" w:rsidP="00BD7E85">
      <w:r>
        <w:separator/>
      </w:r>
    </w:p>
  </w:endnote>
  <w:endnote w:type="continuationSeparator" w:id="0">
    <w:p w:rsidR="00E10303" w:rsidRDefault="00E10303" w:rsidP="00BD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03" w:rsidRDefault="00E10303" w:rsidP="00BD7E85">
      <w:r>
        <w:separator/>
      </w:r>
    </w:p>
  </w:footnote>
  <w:footnote w:type="continuationSeparator" w:id="0">
    <w:p w:rsidR="00E10303" w:rsidRDefault="00E10303" w:rsidP="00BD7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BAE"/>
    <w:multiLevelType w:val="hybridMultilevel"/>
    <w:tmpl w:val="1FBCAF12"/>
    <w:lvl w:ilvl="0" w:tplc="D3C8193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B1668E"/>
    <w:multiLevelType w:val="hybridMultilevel"/>
    <w:tmpl w:val="436E221A"/>
    <w:lvl w:ilvl="0" w:tplc="CBB8D374">
      <w:start w:val="1"/>
      <w:numFmt w:val="decimal"/>
      <w:lvlText w:val="%1、"/>
      <w:lvlJc w:val="left"/>
      <w:pPr>
        <w:ind w:left="700" w:hanging="360"/>
      </w:pPr>
      <w:rPr>
        <w:rFonts w:hint="default"/>
        <w:b w:val="0"/>
        <w:sz w:val="21"/>
        <w:szCs w:val="21"/>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2">
    <w:nsid w:val="42DE0815"/>
    <w:multiLevelType w:val="hybridMultilevel"/>
    <w:tmpl w:val="5DE245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B87AFE"/>
    <w:multiLevelType w:val="hybridMultilevel"/>
    <w:tmpl w:val="48D20D32"/>
    <w:lvl w:ilvl="0" w:tplc="04090011">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7B096BE1"/>
    <w:multiLevelType w:val="hybridMultilevel"/>
    <w:tmpl w:val="50B6D90E"/>
    <w:lvl w:ilvl="0" w:tplc="0A2810C4">
      <w:start w:val="1"/>
      <w:numFmt w:val="japaneseCounting"/>
      <w:lvlText w:val="%1、"/>
      <w:lvlJc w:val="left"/>
      <w:pPr>
        <w:ind w:left="480" w:hanging="480"/>
      </w:pPr>
      <w:rPr>
        <w:rFonts w:hint="default"/>
        <w:b/>
      </w:rPr>
    </w:lvl>
    <w:lvl w:ilvl="1" w:tplc="8A1E2616">
      <w:start w:val="1"/>
      <w:numFmt w:val="decimal"/>
      <w:lvlText w:val="%2、"/>
      <w:lvlJc w:val="left"/>
      <w:pPr>
        <w:ind w:left="639" w:hanging="360"/>
      </w:pPr>
      <w:rPr>
        <w:rFonts w:hint="default"/>
        <w:w w:val="100"/>
      </w:rPr>
    </w:lvl>
    <w:lvl w:ilvl="2" w:tplc="0409001B" w:tentative="1">
      <w:start w:val="1"/>
      <w:numFmt w:val="lowerRoman"/>
      <w:lvlText w:val="%3."/>
      <w:lvlJc w:val="right"/>
      <w:pPr>
        <w:ind w:left="1119" w:hanging="420"/>
      </w:pPr>
    </w:lvl>
    <w:lvl w:ilvl="3" w:tplc="0409000F" w:tentative="1">
      <w:start w:val="1"/>
      <w:numFmt w:val="decimal"/>
      <w:lvlText w:val="%4."/>
      <w:lvlJc w:val="left"/>
      <w:pPr>
        <w:ind w:left="1539" w:hanging="420"/>
      </w:pPr>
    </w:lvl>
    <w:lvl w:ilvl="4" w:tplc="04090019" w:tentative="1">
      <w:start w:val="1"/>
      <w:numFmt w:val="lowerLetter"/>
      <w:lvlText w:val="%5)"/>
      <w:lvlJc w:val="left"/>
      <w:pPr>
        <w:ind w:left="1959" w:hanging="420"/>
      </w:pPr>
    </w:lvl>
    <w:lvl w:ilvl="5" w:tplc="0409001B" w:tentative="1">
      <w:start w:val="1"/>
      <w:numFmt w:val="lowerRoman"/>
      <w:lvlText w:val="%6."/>
      <w:lvlJc w:val="right"/>
      <w:pPr>
        <w:ind w:left="2379" w:hanging="420"/>
      </w:pPr>
    </w:lvl>
    <w:lvl w:ilvl="6" w:tplc="0409000F" w:tentative="1">
      <w:start w:val="1"/>
      <w:numFmt w:val="decimal"/>
      <w:lvlText w:val="%7."/>
      <w:lvlJc w:val="left"/>
      <w:pPr>
        <w:ind w:left="2799" w:hanging="420"/>
      </w:pPr>
    </w:lvl>
    <w:lvl w:ilvl="7" w:tplc="04090019" w:tentative="1">
      <w:start w:val="1"/>
      <w:numFmt w:val="lowerLetter"/>
      <w:lvlText w:val="%8)"/>
      <w:lvlJc w:val="left"/>
      <w:pPr>
        <w:ind w:left="3219" w:hanging="420"/>
      </w:pPr>
    </w:lvl>
    <w:lvl w:ilvl="8" w:tplc="0409001B" w:tentative="1">
      <w:start w:val="1"/>
      <w:numFmt w:val="lowerRoman"/>
      <w:lvlText w:val="%9."/>
      <w:lvlJc w:val="right"/>
      <w:pPr>
        <w:ind w:left="3639"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A5"/>
    <w:rsid w:val="00000245"/>
    <w:rsid w:val="00011368"/>
    <w:rsid w:val="00015DE3"/>
    <w:rsid w:val="00032F1E"/>
    <w:rsid w:val="00034543"/>
    <w:rsid w:val="00063B46"/>
    <w:rsid w:val="000838A6"/>
    <w:rsid w:val="000B0F0C"/>
    <w:rsid w:val="000B6950"/>
    <w:rsid w:val="000C0B4B"/>
    <w:rsid w:val="000D1858"/>
    <w:rsid w:val="000D3BB7"/>
    <w:rsid w:val="000D605A"/>
    <w:rsid w:val="00101CD3"/>
    <w:rsid w:val="00112412"/>
    <w:rsid w:val="00113F84"/>
    <w:rsid w:val="001223DC"/>
    <w:rsid w:val="001345F0"/>
    <w:rsid w:val="001358F7"/>
    <w:rsid w:val="00146F97"/>
    <w:rsid w:val="001600A8"/>
    <w:rsid w:val="00167829"/>
    <w:rsid w:val="00196A08"/>
    <w:rsid w:val="001B533B"/>
    <w:rsid w:val="001D059F"/>
    <w:rsid w:val="001D2AD2"/>
    <w:rsid w:val="001F7309"/>
    <w:rsid w:val="0020547F"/>
    <w:rsid w:val="00217320"/>
    <w:rsid w:val="002345E0"/>
    <w:rsid w:val="00236CD3"/>
    <w:rsid w:val="002548B4"/>
    <w:rsid w:val="00260233"/>
    <w:rsid w:val="002637E9"/>
    <w:rsid w:val="00285A27"/>
    <w:rsid w:val="00296996"/>
    <w:rsid w:val="002A45A1"/>
    <w:rsid w:val="002B3CA6"/>
    <w:rsid w:val="002B6948"/>
    <w:rsid w:val="002C669D"/>
    <w:rsid w:val="002D2667"/>
    <w:rsid w:val="002F31AA"/>
    <w:rsid w:val="003144FC"/>
    <w:rsid w:val="0032419B"/>
    <w:rsid w:val="00335FF8"/>
    <w:rsid w:val="00353B8D"/>
    <w:rsid w:val="00361AB6"/>
    <w:rsid w:val="00372135"/>
    <w:rsid w:val="003A129A"/>
    <w:rsid w:val="003A41A9"/>
    <w:rsid w:val="003B0584"/>
    <w:rsid w:val="003C1D81"/>
    <w:rsid w:val="003C62E5"/>
    <w:rsid w:val="003D1B56"/>
    <w:rsid w:val="003E2A61"/>
    <w:rsid w:val="003F64DC"/>
    <w:rsid w:val="0040325F"/>
    <w:rsid w:val="00422C7A"/>
    <w:rsid w:val="00431FBE"/>
    <w:rsid w:val="00447349"/>
    <w:rsid w:val="00455580"/>
    <w:rsid w:val="004559AE"/>
    <w:rsid w:val="004654E9"/>
    <w:rsid w:val="004775E3"/>
    <w:rsid w:val="00483F45"/>
    <w:rsid w:val="0048651A"/>
    <w:rsid w:val="0049274C"/>
    <w:rsid w:val="004B15A5"/>
    <w:rsid w:val="004C38A3"/>
    <w:rsid w:val="004C57FE"/>
    <w:rsid w:val="004D3DE2"/>
    <w:rsid w:val="004D654F"/>
    <w:rsid w:val="004E53AC"/>
    <w:rsid w:val="0050240B"/>
    <w:rsid w:val="00521DD7"/>
    <w:rsid w:val="005257BF"/>
    <w:rsid w:val="0052690C"/>
    <w:rsid w:val="005532F3"/>
    <w:rsid w:val="00564A98"/>
    <w:rsid w:val="00570182"/>
    <w:rsid w:val="00574021"/>
    <w:rsid w:val="00577826"/>
    <w:rsid w:val="00581DAA"/>
    <w:rsid w:val="00597C41"/>
    <w:rsid w:val="005A44B8"/>
    <w:rsid w:val="005B099A"/>
    <w:rsid w:val="005B2DEA"/>
    <w:rsid w:val="005D3F8B"/>
    <w:rsid w:val="005D7DCF"/>
    <w:rsid w:val="005E110C"/>
    <w:rsid w:val="005E5E0C"/>
    <w:rsid w:val="005E7822"/>
    <w:rsid w:val="0061490D"/>
    <w:rsid w:val="006149AD"/>
    <w:rsid w:val="00636656"/>
    <w:rsid w:val="00636B52"/>
    <w:rsid w:val="006674A0"/>
    <w:rsid w:val="00682E11"/>
    <w:rsid w:val="00684112"/>
    <w:rsid w:val="00687739"/>
    <w:rsid w:val="00693625"/>
    <w:rsid w:val="006A4228"/>
    <w:rsid w:val="006A42E2"/>
    <w:rsid w:val="006A50A8"/>
    <w:rsid w:val="006C4670"/>
    <w:rsid w:val="006C7F26"/>
    <w:rsid w:val="006D0CBF"/>
    <w:rsid w:val="00703C27"/>
    <w:rsid w:val="00704D75"/>
    <w:rsid w:val="00726BAF"/>
    <w:rsid w:val="007318D5"/>
    <w:rsid w:val="00732268"/>
    <w:rsid w:val="0074555F"/>
    <w:rsid w:val="007516F4"/>
    <w:rsid w:val="007533F2"/>
    <w:rsid w:val="00761B3B"/>
    <w:rsid w:val="00775DA7"/>
    <w:rsid w:val="0079209B"/>
    <w:rsid w:val="007A68AB"/>
    <w:rsid w:val="007B7AFF"/>
    <w:rsid w:val="007F2B00"/>
    <w:rsid w:val="008130EA"/>
    <w:rsid w:val="008223CD"/>
    <w:rsid w:val="008300BC"/>
    <w:rsid w:val="00852ABE"/>
    <w:rsid w:val="008708D1"/>
    <w:rsid w:val="008725EE"/>
    <w:rsid w:val="00877432"/>
    <w:rsid w:val="008E3645"/>
    <w:rsid w:val="008F143A"/>
    <w:rsid w:val="008F6BA4"/>
    <w:rsid w:val="00920F12"/>
    <w:rsid w:val="00924295"/>
    <w:rsid w:val="009552A3"/>
    <w:rsid w:val="009573B1"/>
    <w:rsid w:val="00961863"/>
    <w:rsid w:val="00985F21"/>
    <w:rsid w:val="009908EE"/>
    <w:rsid w:val="00991BAD"/>
    <w:rsid w:val="009C2984"/>
    <w:rsid w:val="009E2862"/>
    <w:rsid w:val="00A01BE0"/>
    <w:rsid w:val="00A23801"/>
    <w:rsid w:val="00A55102"/>
    <w:rsid w:val="00A61BAA"/>
    <w:rsid w:val="00A72DF8"/>
    <w:rsid w:val="00A97085"/>
    <w:rsid w:val="00AA6480"/>
    <w:rsid w:val="00AB63F8"/>
    <w:rsid w:val="00AC5A45"/>
    <w:rsid w:val="00AD709F"/>
    <w:rsid w:val="00AF4B31"/>
    <w:rsid w:val="00B34D11"/>
    <w:rsid w:val="00B519CC"/>
    <w:rsid w:val="00B72E98"/>
    <w:rsid w:val="00B73D1D"/>
    <w:rsid w:val="00B82D8F"/>
    <w:rsid w:val="00B86452"/>
    <w:rsid w:val="00B913BD"/>
    <w:rsid w:val="00BA156B"/>
    <w:rsid w:val="00BB4250"/>
    <w:rsid w:val="00BC6289"/>
    <w:rsid w:val="00BD04BC"/>
    <w:rsid w:val="00BD3864"/>
    <w:rsid w:val="00BD7E85"/>
    <w:rsid w:val="00BE600B"/>
    <w:rsid w:val="00C2450A"/>
    <w:rsid w:val="00C41FAE"/>
    <w:rsid w:val="00C63CD7"/>
    <w:rsid w:val="00C66C75"/>
    <w:rsid w:val="00C737FE"/>
    <w:rsid w:val="00C773DA"/>
    <w:rsid w:val="00C87542"/>
    <w:rsid w:val="00C94F22"/>
    <w:rsid w:val="00CA0CD5"/>
    <w:rsid w:val="00CB17B1"/>
    <w:rsid w:val="00CB413C"/>
    <w:rsid w:val="00D05C59"/>
    <w:rsid w:val="00D13E25"/>
    <w:rsid w:val="00D423D4"/>
    <w:rsid w:val="00D64825"/>
    <w:rsid w:val="00D71ED6"/>
    <w:rsid w:val="00D7475C"/>
    <w:rsid w:val="00D83912"/>
    <w:rsid w:val="00D86D6B"/>
    <w:rsid w:val="00D8757D"/>
    <w:rsid w:val="00D92564"/>
    <w:rsid w:val="00D94DAC"/>
    <w:rsid w:val="00DB1128"/>
    <w:rsid w:val="00DB3781"/>
    <w:rsid w:val="00DB47CA"/>
    <w:rsid w:val="00E10303"/>
    <w:rsid w:val="00E11BED"/>
    <w:rsid w:val="00E14454"/>
    <w:rsid w:val="00E36D07"/>
    <w:rsid w:val="00E37713"/>
    <w:rsid w:val="00E41A2F"/>
    <w:rsid w:val="00E4280E"/>
    <w:rsid w:val="00E713D6"/>
    <w:rsid w:val="00E71F58"/>
    <w:rsid w:val="00E806B3"/>
    <w:rsid w:val="00E80D30"/>
    <w:rsid w:val="00E84D17"/>
    <w:rsid w:val="00E869DC"/>
    <w:rsid w:val="00E91EA7"/>
    <w:rsid w:val="00EA5B43"/>
    <w:rsid w:val="00EC160D"/>
    <w:rsid w:val="00EE3C4A"/>
    <w:rsid w:val="00F01619"/>
    <w:rsid w:val="00F029DC"/>
    <w:rsid w:val="00F12F39"/>
    <w:rsid w:val="00F20EF6"/>
    <w:rsid w:val="00F225A0"/>
    <w:rsid w:val="00F37F86"/>
    <w:rsid w:val="00F45809"/>
    <w:rsid w:val="00F45F61"/>
    <w:rsid w:val="00F467F7"/>
    <w:rsid w:val="00F51CF5"/>
    <w:rsid w:val="00F6585A"/>
    <w:rsid w:val="00F82DA1"/>
    <w:rsid w:val="00FD19C4"/>
    <w:rsid w:val="00FD4A9C"/>
    <w:rsid w:val="00FF2AF4"/>
    <w:rsid w:val="00FF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E85"/>
    <w:rPr>
      <w:sz w:val="18"/>
      <w:szCs w:val="18"/>
    </w:rPr>
  </w:style>
  <w:style w:type="paragraph" w:styleId="a4">
    <w:name w:val="footer"/>
    <w:basedOn w:val="a"/>
    <w:link w:val="Char0"/>
    <w:uiPriority w:val="99"/>
    <w:unhideWhenUsed/>
    <w:rsid w:val="00BD7E85"/>
    <w:pPr>
      <w:tabs>
        <w:tab w:val="center" w:pos="4153"/>
        <w:tab w:val="right" w:pos="8306"/>
      </w:tabs>
      <w:snapToGrid w:val="0"/>
      <w:jc w:val="left"/>
    </w:pPr>
    <w:rPr>
      <w:sz w:val="18"/>
      <w:szCs w:val="18"/>
    </w:rPr>
  </w:style>
  <w:style w:type="character" w:customStyle="1" w:styleId="Char0">
    <w:name w:val="页脚 Char"/>
    <w:basedOn w:val="a0"/>
    <w:link w:val="a4"/>
    <w:uiPriority w:val="99"/>
    <w:rsid w:val="00BD7E85"/>
    <w:rPr>
      <w:sz w:val="18"/>
      <w:szCs w:val="18"/>
    </w:rPr>
  </w:style>
  <w:style w:type="paragraph" w:styleId="a5">
    <w:name w:val="List Paragraph"/>
    <w:basedOn w:val="a"/>
    <w:uiPriority w:val="34"/>
    <w:qFormat/>
    <w:rsid w:val="00AF4B31"/>
    <w:pPr>
      <w:ind w:firstLineChars="200" w:firstLine="420"/>
    </w:pPr>
  </w:style>
  <w:style w:type="paragraph" w:styleId="a6">
    <w:name w:val="Balloon Text"/>
    <w:basedOn w:val="a"/>
    <w:link w:val="Char1"/>
    <w:uiPriority w:val="99"/>
    <w:semiHidden/>
    <w:unhideWhenUsed/>
    <w:rsid w:val="004E53AC"/>
    <w:rPr>
      <w:sz w:val="18"/>
      <w:szCs w:val="18"/>
    </w:rPr>
  </w:style>
  <w:style w:type="character" w:customStyle="1" w:styleId="Char1">
    <w:name w:val="批注框文本 Char"/>
    <w:basedOn w:val="a0"/>
    <w:link w:val="a6"/>
    <w:uiPriority w:val="99"/>
    <w:semiHidden/>
    <w:rsid w:val="004E53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7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7E85"/>
    <w:rPr>
      <w:sz w:val="18"/>
      <w:szCs w:val="18"/>
    </w:rPr>
  </w:style>
  <w:style w:type="paragraph" w:styleId="a4">
    <w:name w:val="footer"/>
    <w:basedOn w:val="a"/>
    <w:link w:val="Char0"/>
    <w:uiPriority w:val="99"/>
    <w:unhideWhenUsed/>
    <w:rsid w:val="00BD7E85"/>
    <w:pPr>
      <w:tabs>
        <w:tab w:val="center" w:pos="4153"/>
        <w:tab w:val="right" w:pos="8306"/>
      </w:tabs>
      <w:snapToGrid w:val="0"/>
      <w:jc w:val="left"/>
    </w:pPr>
    <w:rPr>
      <w:sz w:val="18"/>
      <w:szCs w:val="18"/>
    </w:rPr>
  </w:style>
  <w:style w:type="character" w:customStyle="1" w:styleId="Char0">
    <w:name w:val="页脚 Char"/>
    <w:basedOn w:val="a0"/>
    <w:link w:val="a4"/>
    <w:uiPriority w:val="99"/>
    <w:rsid w:val="00BD7E85"/>
    <w:rPr>
      <w:sz w:val="18"/>
      <w:szCs w:val="18"/>
    </w:rPr>
  </w:style>
  <w:style w:type="paragraph" w:styleId="a5">
    <w:name w:val="List Paragraph"/>
    <w:basedOn w:val="a"/>
    <w:uiPriority w:val="34"/>
    <w:qFormat/>
    <w:rsid w:val="00AF4B31"/>
    <w:pPr>
      <w:ind w:firstLineChars="200" w:firstLine="420"/>
    </w:pPr>
  </w:style>
  <w:style w:type="paragraph" w:styleId="a6">
    <w:name w:val="Balloon Text"/>
    <w:basedOn w:val="a"/>
    <w:link w:val="Char1"/>
    <w:uiPriority w:val="99"/>
    <w:semiHidden/>
    <w:unhideWhenUsed/>
    <w:rsid w:val="004E53AC"/>
    <w:rPr>
      <w:sz w:val="18"/>
      <w:szCs w:val="18"/>
    </w:rPr>
  </w:style>
  <w:style w:type="character" w:customStyle="1" w:styleId="Char1">
    <w:name w:val="批注框文本 Char"/>
    <w:basedOn w:val="a0"/>
    <w:link w:val="a6"/>
    <w:uiPriority w:val="99"/>
    <w:semiHidden/>
    <w:rsid w:val="004E53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1729">
      <w:bodyDiv w:val="1"/>
      <w:marLeft w:val="0"/>
      <w:marRight w:val="0"/>
      <w:marTop w:val="0"/>
      <w:marBottom w:val="0"/>
      <w:divBdr>
        <w:top w:val="none" w:sz="0" w:space="0" w:color="auto"/>
        <w:left w:val="none" w:sz="0" w:space="0" w:color="auto"/>
        <w:bottom w:val="none" w:sz="0" w:space="0" w:color="auto"/>
        <w:right w:val="none" w:sz="0" w:space="0" w:color="auto"/>
      </w:divBdr>
    </w:div>
    <w:div w:id="1185904031">
      <w:bodyDiv w:val="1"/>
      <w:marLeft w:val="0"/>
      <w:marRight w:val="0"/>
      <w:marTop w:val="0"/>
      <w:marBottom w:val="0"/>
      <w:divBdr>
        <w:top w:val="none" w:sz="0" w:space="0" w:color="auto"/>
        <w:left w:val="none" w:sz="0" w:space="0" w:color="auto"/>
        <w:bottom w:val="none" w:sz="0" w:space="0" w:color="auto"/>
        <w:right w:val="none" w:sz="0" w:space="0" w:color="auto"/>
      </w:divBdr>
    </w:div>
    <w:div w:id="1386904627">
      <w:bodyDiv w:val="1"/>
      <w:marLeft w:val="0"/>
      <w:marRight w:val="0"/>
      <w:marTop w:val="0"/>
      <w:marBottom w:val="0"/>
      <w:divBdr>
        <w:top w:val="none" w:sz="0" w:space="0" w:color="auto"/>
        <w:left w:val="none" w:sz="0" w:space="0" w:color="auto"/>
        <w:bottom w:val="none" w:sz="0" w:space="0" w:color="auto"/>
        <w:right w:val="none" w:sz="0" w:space="0" w:color="auto"/>
      </w:divBdr>
    </w:div>
    <w:div w:id="1869877944">
      <w:bodyDiv w:val="1"/>
      <w:marLeft w:val="0"/>
      <w:marRight w:val="0"/>
      <w:marTop w:val="0"/>
      <w:marBottom w:val="0"/>
      <w:divBdr>
        <w:top w:val="none" w:sz="0" w:space="0" w:color="auto"/>
        <w:left w:val="none" w:sz="0" w:space="0" w:color="auto"/>
        <w:bottom w:val="none" w:sz="0" w:space="0" w:color="auto"/>
        <w:right w:val="none" w:sz="0" w:space="0" w:color="auto"/>
      </w:divBdr>
    </w:div>
    <w:div w:id="21381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A0D1-335E-4092-B2A0-404CAD37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345</Words>
  <Characters>1969</Characters>
  <Application>Microsoft Office Word</Application>
  <DocSecurity>0</DocSecurity>
  <Lines>16</Lines>
  <Paragraphs>4</Paragraphs>
  <ScaleCrop>false</ScaleCrop>
  <Company>Microsoft</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 Ming Jie</dc:creator>
  <cp:lastModifiedBy>Tian, Ming Jie</cp:lastModifiedBy>
  <cp:revision>25</cp:revision>
  <cp:lastPrinted>2021-05-27T00:09:00Z</cp:lastPrinted>
  <dcterms:created xsi:type="dcterms:W3CDTF">2024-05-24T02:28:00Z</dcterms:created>
  <dcterms:modified xsi:type="dcterms:W3CDTF">2024-06-11T02:39:00Z</dcterms:modified>
</cp:coreProperties>
</file>